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CCE5C" w14:textId="77777777" w:rsidR="00C17BD1" w:rsidRPr="006A380F" w:rsidRDefault="00C17BD1" w:rsidP="007A5FBB">
      <w:pPr>
        <w:rPr>
          <w:rFonts w:ascii="Times New Roman" w:hAnsi="Times New Roman" w:cs="Times New Roman"/>
        </w:rPr>
      </w:pPr>
    </w:p>
    <w:p w14:paraId="4835A073" w14:textId="77777777" w:rsidR="00C17BD1" w:rsidRPr="006A380F" w:rsidRDefault="00C17BD1" w:rsidP="00C17BD1">
      <w:pPr>
        <w:pStyle w:val="ListParagraph"/>
        <w:jc w:val="center"/>
        <w:rPr>
          <w:rFonts w:ascii="Times New Roman" w:hAnsi="Times New Roman" w:cs="Times New Roman"/>
        </w:rPr>
      </w:pPr>
    </w:p>
    <w:p w14:paraId="4C592D86" w14:textId="77777777" w:rsidR="00C17BD1" w:rsidRPr="006A380F" w:rsidRDefault="00C17BD1" w:rsidP="002272A0">
      <w:pPr>
        <w:rPr>
          <w:rFonts w:ascii="Times New Roman" w:hAnsi="Times New Roman" w:cs="Times New Roman"/>
        </w:rPr>
      </w:pPr>
    </w:p>
    <w:p w14:paraId="14344E0A" w14:textId="77777777" w:rsidR="00C17BD1" w:rsidRPr="00FC255E" w:rsidRDefault="00C17BD1" w:rsidP="00C17BD1">
      <w:pPr>
        <w:pStyle w:val="ListParagraph"/>
        <w:jc w:val="center"/>
        <w:rPr>
          <w:rFonts w:ascii="Times New Roman" w:hAnsi="Times New Roman" w:cs="Times New Roman"/>
          <w:sz w:val="24"/>
          <w:szCs w:val="24"/>
        </w:rPr>
      </w:pPr>
    </w:p>
    <w:p w14:paraId="623779B8" w14:textId="587D717F" w:rsidR="00FC255E" w:rsidRPr="00FC255E" w:rsidRDefault="00FC255E" w:rsidP="00FC255E">
      <w:pPr>
        <w:spacing w:after="200" w:line="276" w:lineRule="auto"/>
        <w:jc w:val="center"/>
        <w:rPr>
          <w:rFonts w:ascii="Calibri" w:eastAsia="Calibri" w:hAnsi="Calibri" w:cs="Times New Roman"/>
          <w:b/>
          <w:sz w:val="24"/>
          <w:szCs w:val="24"/>
        </w:rPr>
      </w:pPr>
      <w:r w:rsidRPr="00FC255E">
        <w:rPr>
          <w:rFonts w:ascii="Calibri" w:eastAsia="Calibri" w:hAnsi="Calibri" w:cs="Times New Roman"/>
          <w:b/>
          <w:sz w:val="24"/>
          <w:szCs w:val="24"/>
        </w:rPr>
        <w:t xml:space="preserve">Guidelines for </w:t>
      </w:r>
    </w:p>
    <w:p w14:paraId="0545607D" w14:textId="3AD3799A" w:rsidR="00FC255E" w:rsidRPr="00FC255E" w:rsidRDefault="00FC255E" w:rsidP="00FC255E">
      <w:pPr>
        <w:spacing w:after="200" w:line="276" w:lineRule="auto"/>
        <w:jc w:val="center"/>
        <w:rPr>
          <w:rFonts w:ascii="Calibri" w:eastAsia="Calibri" w:hAnsi="Calibri" w:cs="Times New Roman"/>
          <w:b/>
          <w:sz w:val="24"/>
          <w:szCs w:val="24"/>
        </w:rPr>
      </w:pPr>
      <w:r w:rsidRPr="00FC255E">
        <w:rPr>
          <w:rFonts w:ascii="Calibri" w:eastAsia="Calibri" w:hAnsi="Calibri" w:cs="Times New Roman"/>
          <w:b/>
          <w:sz w:val="24"/>
          <w:szCs w:val="24"/>
        </w:rPr>
        <w:t>Call for Proposals for Sub Grant Scheme</w:t>
      </w:r>
    </w:p>
    <w:p w14:paraId="51934A51" w14:textId="77777777" w:rsidR="00FC255E" w:rsidRPr="00FC255E" w:rsidRDefault="00FC255E" w:rsidP="00FC255E">
      <w:pPr>
        <w:widowControl w:val="0"/>
        <w:tabs>
          <w:tab w:val="left" w:pos="-720"/>
          <w:tab w:val="left" w:pos="5562"/>
        </w:tabs>
        <w:autoSpaceDE w:val="0"/>
        <w:autoSpaceDN w:val="0"/>
        <w:adjustRightInd w:val="0"/>
        <w:spacing w:before="120"/>
        <w:ind w:right="702"/>
        <w:jc w:val="center"/>
        <w:rPr>
          <w:rFonts w:ascii="Arial" w:hAnsi="Arial"/>
          <w:b/>
          <w:sz w:val="24"/>
          <w:szCs w:val="24"/>
          <w:u w:val="single"/>
        </w:rPr>
      </w:pPr>
      <w:r w:rsidRPr="00FC255E">
        <w:rPr>
          <w:rFonts w:ascii="Arial" w:hAnsi="Arial"/>
          <w:b/>
          <w:sz w:val="24"/>
          <w:szCs w:val="24"/>
          <w:u w:val="single"/>
        </w:rPr>
        <w:t>E</w:t>
      </w:r>
      <w:r w:rsidRPr="00FC255E">
        <w:rPr>
          <w:rFonts w:ascii="Arial" w:eastAsia="Arial" w:hAnsi="Arial"/>
          <w:b/>
          <w:sz w:val="24"/>
          <w:szCs w:val="24"/>
          <w:u w:val="single"/>
        </w:rPr>
        <w:t>nhancing rural tourism, recreation and quality farming in Novo Brdo</w:t>
      </w:r>
    </w:p>
    <w:p w14:paraId="1A96D407" w14:textId="77777777" w:rsidR="00FC255E" w:rsidRPr="00FC255E" w:rsidRDefault="00FC255E" w:rsidP="00FC255E">
      <w:pPr>
        <w:spacing w:after="200" w:line="276" w:lineRule="auto"/>
        <w:jc w:val="center"/>
        <w:rPr>
          <w:rFonts w:ascii="Calibri" w:eastAsia="Calibri" w:hAnsi="Calibri" w:cs="Times New Roman"/>
          <w:b/>
          <w:sz w:val="24"/>
          <w:szCs w:val="24"/>
        </w:rPr>
      </w:pPr>
      <w:r w:rsidRPr="00FC255E">
        <w:rPr>
          <w:rFonts w:ascii="Calibri" w:eastAsia="Calibri" w:hAnsi="Calibri" w:cs="Times New Roman"/>
          <w:b/>
          <w:sz w:val="24"/>
          <w:szCs w:val="24"/>
        </w:rPr>
        <w:t>An EU funded project managed by European Union Office in Kosovo</w:t>
      </w:r>
    </w:p>
    <w:p w14:paraId="2750D8C7" w14:textId="77777777" w:rsidR="00FC255E" w:rsidRPr="00FC255E" w:rsidRDefault="00FC255E" w:rsidP="00FC255E">
      <w:pPr>
        <w:spacing w:after="200" w:line="276" w:lineRule="auto"/>
        <w:jc w:val="center"/>
        <w:rPr>
          <w:rFonts w:ascii="Calibri" w:eastAsia="Calibri" w:hAnsi="Calibri" w:cs="Times New Roman"/>
          <w:b/>
          <w:sz w:val="24"/>
          <w:szCs w:val="24"/>
        </w:rPr>
      </w:pPr>
      <w:r w:rsidRPr="00FC255E">
        <w:rPr>
          <w:rFonts w:ascii="Calibri" w:eastAsia="Calibri" w:hAnsi="Calibri" w:cs="Times New Roman"/>
          <w:b/>
          <w:sz w:val="24"/>
          <w:szCs w:val="24"/>
        </w:rPr>
        <w:t>Deadline for submission of applications:</w:t>
      </w:r>
    </w:p>
    <w:p w14:paraId="639901AA" w14:textId="23EAF6E9" w:rsidR="00FC255E" w:rsidRPr="00FC255E" w:rsidRDefault="00FC255E" w:rsidP="00FC255E">
      <w:pPr>
        <w:spacing w:after="200" w:line="276" w:lineRule="auto"/>
        <w:jc w:val="center"/>
        <w:rPr>
          <w:rFonts w:ascii="Calibri" w:eastAsia="Calibri" w:hAnsi="Calibri" w:cs="Times New Roman"/>
          <w:b/>
          <w:sz w:val="24"/>
          <w:szCs w:val="24"/>
        </w:rPr>
      </w:pPr>
      <w:r w:rsidRPr="00FC255E">
        <w:rPr>
          <w:rFonts w:ascii="Calibri" w:eastAsia="Calibri" w:hAnsi="Calibri" w:cs="Times New Roman"/>
          <w:b/>
          <w:sz w:val="24"/>
          <w:szCs w:val="24"/>
        </w:rPr>
        <w:t xml:space="preserve">November </w:t>
      </w:r>
      <w:r w:rsidR="00EC6A9D">
        <w:rPr>
          <w:rFonts w:ascii="Calibri" w:eastAsia="Calibri" w:hAnsi="Calibri" w:cs="Times New Roman"/>
          <w:b/>
          <w:sz w:val="24"/>
          <w:szCs w:val="24"/>
        </w:rPr>
        <w:t>30</w:t>
      </w:r>
      <w:r w:rsidRPr="00FC255E">
        <w:rPr>
          <w:rFonts w:ascii="Calibri" w:eastAsia="Calibri" w:hAnsi="Calibri" w:cs="Times New Roman"/>
          <w:b/>
          <w:sz w:val="24"/>
          <w:szCs w:val="24"/>
        </w:rPr>
        <w:t>, 2018  at 17:00</w:t>
      </w:r>
    </w:p>
    <w:p w14:paraId="7FE1B982" w14:textId="77777777" w:rsidR="00FC255E" w:rsidRPr="00FC255E" w:rsidRDefault="00FC255E" w:rsidP="00FC255E">
      <w:pPr>
        <w:spacing w:after="200" w:line="276" w:lineRule="auto"/>
        <w:jc w:val="center"/>
        <w:rPr>
          <w:rFonts w:ascii="Calibri" w:eastAsia="Calibri" w:hAnsi="Calibri" w:cs="Times New Roman"/>
          <w:b/>
          <w:sz w:val="24"/>
          <w:szCs w:val="24"/>
          <w:lang w:val="nl-BE"/>
        </w:rPr>
      </w:pPr>
    </w:p>
    <w:p w14:paraId="0CC6785B" w14:textId="77777777" w:rsidR="00C17BD1" w:rsidRPr="00FC255E" w:rsidRDefault="00C17BD1" w:rsidP="00C17BD1">
      <w:pPr>
        <w:pStyle w:val="ListParagraph"/>
        <w:rPr>
          <w:rFonts w:ascii="Times New Roman" w:hAnsi="Times New Roman" w:cs="Times New Roman"/>
          <w:b/>
          <w:sz w:val="24"/>
          <w:szCs w:val="24"/>
        </w:rPr>
      </w:pPr>
    </w:p>
    <w:p w14:paraId="3503EFCF" w14:textId="77777777" w:rsidR="00C17BD1" w:rsidRPr="00FC255E" w:rsidRDefault="00C17BD1" w:rsidP="00C17BD1">
      <w:pPr>
        <w:pStyle w:val="ListParagraph"/>
        <w:rPr>
          <w:rFonts w:ascii="Times New Roman" w:hAnsi="Times New Roman" w:cs="Times New Roman"/>
          <w:b/>
          <w:sz w:val="24"/>
          <w:szCs w:val="24"/>
        </w:rPr>
      </w:pPr>
    </w:p>
    <w:p w14:paraId="7313AD3D" w14:textId="77777777" w:rsidR="00C17BD1" w:rsidRPr="00FC255E" w:rsidRDefault="00C17BD1" w:rsidP="00C17BD1">
      <w:pPr>
        <w:pStyle w:val="ListParagraph"/>
        <w:rPr>
          <w:rFonts w:ascii="Times New Roman" w:hAnsi="Times New Roman" w:cs="Times New Roman"/>
          <w:b/>
          <w:sz w:val="24"/>
          <w:szCs w:val="24"/>
        </w:rPr>
      </w:pPr>
    </w:p>
    <w:p w14:paraId="54EA0395" w14:textId="77777777" w:rsidR="00C17BD1" w:rsidRPr="006A380F" w:rsidRDefault="00C17BD1" w:rsidP="00C17BD1">
      <w:pPr>
        <w:pStyle w:val="ListParagraph"/>
        <w:rPr>
          <w:rFonts w:ascii="Times New Roman" w:hAnsi="Times New Roman" w:cs="Times New Roman"/>
        </w:rPr>
      </w:pPr>
    </w:p>
    <w:p w14:paraId="30983FE0" w14:textId="77777777" w:rsidR="00C17BD1" w:rsidRPr="006A380F" w:rsidRDefault="00C17BD1" w:rsidP="00C17BD1">
      <w:pPr>
        <w:pStyle w:val="ListParagraph"/>
        <w:rPr>
          <w:rFonts w:ascii="Times New Roman" w:hAnsi="Times New Roman" w:cs="Times New Roman"/>
        </w:rPr>
      </w:pPr>
    </w:p>
    <w:p w14:paraId="5BD7388F" w14:textId="77777777" w:rsidR="00C17BD1" w:rsidRPr="006A380F" w:rsidRDefault="00C17BD1" w:rsidP="00C17BD1">
      <w:pPr>
        <w:pStyle w:val="ListParagraph"/>
        <w:rPr>
          <w:rFonts w:ascii="Times New Roman" w:hAnsi="Times New Roman" w:cs="Times New Roman"/>
        </w:rPr>
      </w:pPr>
    </w:p>
    <w:p w14:paraId="6AA1AB06" w14:textId="77777777" w:rsidR="00C17BD1" w:rsidRPr="006A380F" w:rsidRDefault="00C17BD1" w:rsidP="000C5600">
      <w:pPr>
        <w:rPr>
          <w:rFonts w:ascii="Times New Roman" w:hAnsi="Times New Roman" w:cs="Times New Roman"/>
        </w:rPr>
      </w:pPr>
    </w:p>
    <w:p w14:paraId="572B06A8" w14:textId="77777777" w:rsidR="00C17BD1" w:rsidRPr="006A380F" w:rsidRDefault="00C17BD1" w:rsidP="002272A0">
      <w:pPr>
        <w:rPr>
          <w:rFonts w:ascii="Times New Roman" w:hAnsi="Times New Roman" w:cs="Times New Roman"/>
        </w:rPr>
      </w:pPr>
    </w:p>
    <w:p w14:paraId="28AB3014" w14:textId="77777777" w:rsidR="00C17BD1" w:rsidRPr="006A380F" w:rsidRDefault="00C17BD1" w:rsidP="002272A0">
      <w:pPr>
        <w:rPr>
          <w:rFonts w:ascii="Times New Roman" w:hAnsi="Times New Roman" w:cs="Times New Roman"/>
        </w:rPr>
      </w:pPr>
    </w:p>
    <w:p w14:paraId="4A6028F6" w14:textId="77777777" w:rsidR="0046190D" w:rsidRPr="006A380F" w:rsidRDefault="0046190D" w:rsidP="000C5600">
      <w:pPr>
        <w:jc w:val="both"/>
        <w:rPr>
          <w:rFonts w:ascii="Times New Roman" w:hAnsi="Times New Roman" w:cs="Times New Roman"/>
          <w:sz w:val="20"/>
          <w:szCs w:val="20"/>
        </w:rPr>
      </w:pPr>
    </w:p>
    <w:p w14:paraId="661039F6" w14:textId="77777777" w:rsidR="0046190D" w:rsidRPr="006A380F" w:rsidRDefault="0046190D" w:rsidP="000C5600">
      <w:pPr>
        <w:jc w:val="both"/>
        <w:rPr>
          <w:rFonts w:ascii="Times New Roman" w:hAnsi="Times New Roman" w:cs="Times New Roman"/>
          <w:sz w:val="20"/>
          <w:szCs w:val="20"/>
        </w:rPr>
      </w:pPr>
    </w:p>
    <w:p w14:paraId="178C6EFB" w14:textId="77777777" w:rsidR="0046190D" w:rsidRPr="006A380F" w:rsidRDefault="0046190D" w:rsidP="000C5600">
      <w:pPr>
        <w:jc w:val="both"/>
        <w:rPr>
          <w:rFonts w:ascii="Times New Roman" w:hAnsi="Times New Roman" w:cs="Times New Roman"/>
          <w:sz w:val="20"/>
          <w:szCs w:val="20"/>
        </w:rPr>
      </w:pPr>
    </w:p>
    <w:p w14:paraId="018A5A25" w14:textId="6A245E96" w:rsidR="0046190D" w:rsidRDefault="0046190D" w:rsidP="000C5600">
      <w:pPr>
        <w:jc w:val="both"/>
        <w:rPr>
          <w:rFonts w:ascii="Times New Roman" w:hAnsi="Times New Roman" w:cs="Times New Roman"/>
        </w:rPr>
      </w:pPr>
    </w:p>
    <w:p w14:paraId="104D916A" w14:textId="0AD038B9" w:rsidR="00FC255E" w:rsidRDefault="00FC255E" w:rsidP="000C5600">
      <w:pPr>
        <w:jc w:val="both"/>
        <w:rPr>
          <w:rFonts w:ascii="Times New Roman" w:hAnsi="Times New Roman" w:cs="Times New Roman"/>
        </w:rPr>
      </w:pPr>
    </w:p>
    <w:p w14:paraId="711CC0EF" w14:textId="77777777" w:rsidR="00FC255E" w:rsidRPr="006A380F" w:rsidRDefault="00FC255E" w:rsidP="000C5600">
      <w:pPr>
        <w:jc w:val="both"/>
        <w:rPr>
          <w:rFonts w:ascii="Times New Roman" w:hAnsi="Times New Roman" w:cs="Times New Roman"/>
        </w:rPr>
      </w:pPr>
    </w:p>
    <w:p w14:paraId="33B0F171" w14:textId="77777777" w:rsidR="0046190D" w:rsidRPr="006A380F" w:rsidRDefault="0046190D" w:rsidP="000C5600">
      <w:pPr>
        <w:jc w:val="both"/>
        <w:rPr>
          <w:rFonts w:ascii="Times New Roman" w:hAnsi="Times New Roman" w:cs="Times New Roman"/>
        </w:rPr>
      </w:pPr>
    </w:p>
    <w:p w14:paraId="262B5824" w14:textId="77777777" w:rsidR="00D63F06" w:rsidRPr="006A380F" w:rsidRDefault="00D63F06" w:rsidP="0084024C">
      <w:pPr>
        <w:pStyle w:val="ListParagraph"/>
        <w:rPr>
          <w:rFonts w:ascii="Times New Roman" w:hAnsi="Times New Roman" w:cs="Times New Roman"/>
          <w:b/>
        </w:rPr>
      </w:pPr>
    </w:p>
    <w:p w14:paraId="67E1251F" w14:textId="77777777" w:rsidR="00D63F06" w:rsidRPr="006A380F" w:rsidRDefault="00D63F06" w:rsidP="0084024C">
      <w:pPr>
        <w:pStyle w:val="ListParagraph"/>
        <w:rPr>
          <w:rFonts w:ascii="Times New Roman" w:hAnsi="Times New Roman" w:cs="Times New Roman"/>
          <w:b/>
        </w:rPr>
      </w:pPr>
    </w:p>
    <w:p w14:paraId="4359F5C2" w14:textId="77777777" w:rsidR="00A57DD5" w:rsidRPr="006A380F" w:rsidRDefault="00A57DD5" w:rsidP="0084024C">
      <w:pPr>
        <w:pStyle w:val="ListParagraph"/>
        <w:rPr>
          <w:rFonts w:ascii="Times New Roman" w:hAnsi="Times New Roman" w:cs="Times New Roman"/>
          <w:b/>
        </w:rPr>
      </w:pPr>
    </w:p>
    <w:p w14:paraId="6C9FE987" w14:textId="77777777" w:rsidR="00EE4FCB" w:rsidRPr="006A380F" w:rsidRDefault="00EE4FCB" w:rsidP="00EE4FCB">
      <w:pPr>
        <w:rPr>
          <w:rFonts w:ascii="Times New Roman" w:hAnsi="Times New Roman" w:cs="Times New Roman"/>
          <w:b/>
        </w:rPr>
      </w:pPr>
    </w:p>
    <w:p w14:paraId="6D35ED63" w14:textId="24F73B48" w:rsidR="000C5600" w:rsidRDefault="000C5600" w:rsidP="00706746">
      <w:pPr>
        <w:pStyle w:val="ListParagraph"/>
        <w:numPr>
          <w:ilvl w:val="0"/>
          <w:numId w:val="1"/>
        </w:numPr>
        <w:rPr>
          <w:rFonts w:ascii="Times New Roman" w:hAnsi="Times New Roman" w:cs="Times New Roman"/>
          <w:b/>
        </w:rPr>
      </w:pPr>
      <w:r w:rsidRPr="006A380F">
        <w:rPr>
          <w:rFonts w:ascii="Times New Roman" w:hAnsi="Times New Roman" w:cs="Times New Roman"/>
          <w:b/>
        </w:rPr>
        <w:t>BACKGROUND DESCRIPTION OF ACTIVITY</w:t>
      </w:r>
    </w:p>
    <w:p w14:paraId="3BAA055C" w14:textId="77777777" w:rsidR="00946147" w:rsidRPr="005224F6" w:rsidRDefault="00946147" w:rsidP="00946147">
      <w:pPr>
        <w:pStyle w:val="ListParagraph"/>
        <w:rPr>
          <w:rFonts w:ascii="Times New Roman" w:hAnsi="Times New Roman" w:cs="Times New Roman"/>
          <w:b/>
          <w:sz w:val="24"/>
          <w:szCs w:val="24"/>
        </w:rPr>
      </w:pPr>
    </w:p>
    <w:p w14:paraId="48E0EDF8" w14:textId="77777777" w:rsidR="00A516FD" w:rsidRPr="005224F6" w:rsidRDefault="00A516FD" w:rsidP="005224F6">
      <w:pPr>
        <w:rPr>
          <w:rFonts w:ascii="Times New Roman" w:hAnsi="Times New Roman" w:cs="Times New Roman"/>
          <w:b/>
          <w:sz w:val="24"/>
          <w:szCs w:val="24"/>
        </w:rPr>
      </w:pPr>
    </w:p>
    <w:p w14:paraId="70CD676A" w14:textId="77777777" w:rsidR="00FF6150" w:rsidRPr="00FF6150" w:rsidRDefault="00FF6150" w:rsidP="00FF6150">
      <w:pPr>
        <w:tabs>
          <w:tab w:val="left" w:pos="426"/>
        </w:tabs>
        <w:spacing w:before="120"/>
        <w:jc w:val="both"/>
        <w:rPr>
          <w:rFonts w:ascii="Times New Roman" w:hAnsi="Times New Roman" w:cs="Times New Roman"/>
          <w:sz w:val="24"/>
          <w:szCs w:val="24"/>
        </w:rPr>
      </w:pPr>
      <w:r w:rsidRPr="00FF6150">
        <w:rPr>
          <w:rFonts w:ascii="Times New Roman" w:hAnsi="Times New Roman" w:cs="Times New Roman"/>
          <w:sz w:val="24"/>
          <w:szCs w:val="24"/>
        </w:rPr>
        <w:t>This call for proposal for grants is launched as part of the project” Enhancing rural tourism, recreation and quality farming in Novo Brdo” implemented by LURA LLC , financed by European Union and managed by the European Union Office in Kosovo</w:t>
      </w:r>
      <w:r w:rsidRPr="00FF6150">
        <w:rPr>
          <w:rFonts w:ascii="Times New Roman" w:hAnsi="Times New Roman" w:cs="Times New Roman"/>
          <w:sz w:val="24"/>
          <w:szCs w:val="24"/>
        </w:rPr>
        <w:tab/>
      </w:r>
    </w:p>
    <w:p w14:paraId="74ABF462" w14:textId="39115786" w:rsidR="00A6404D" w:rsidRPr="005224F6" w:rsidRDefault="00FF6150" w:rsidP="00FF6150">
      <w:pPr>
        <w:spacing w:after="0" w:line="240" w:lineRule="auto"/>
        <w:rPr>
          <w:rFonts w:ascii="Times New Roman" w:hAnsi="Times New Roman" w:cs="Times New Roman"/>
          <w:sz w:val="24"/>
          <w:szCs w:val="24"/>
        </w:rPr>
      </w:pPr>
      <w:r w:rsidRPr="00FF6150">
        <w:rPr>
          <w:rFonts w:ascii="Times New Roman" w:hAnsi="Times New Roman" w:cs="Times New Roman"/>
          <w:sz w:val="24"/>
          <w:szCs w:val="24"/>
        </w:rPr>
        <w:t>The project started in March 2017 and will be implemented during a 24 months period</w:t>
      </w:r>
      <w:r>
        <w:rPr>
          <w:rFonts w:ascii="Times New Roman" w:hAnsi="Times New Roman" w:cs="Times New Roman"/>
          <w:sz w:val="24"/>
          <w:szCs w:val="24"/>
        </w:rPr>
        <w:t xml:space="preserve"> </w:t>
      </w:r>
      <w:r w:rsidR="00A516FD" w:rsidRPr="005224F6">
        <w:rPr>
          <w:rFonts w:ascii="Times New Roman" w:hAnsi="Times New Roman" w:cs="Times New Roman"/>
          <w:sz w:val="24"/>
          <w:szCs w:val="24"/>
        </w:rPr>
        <w:t>The overall objective of the project “</w:t>
      </w:r>
      <w:r w:rsidR="00946147" w:rsidRPr="005224F6">
        <w:rPr>
          <w:rFonts w:ascii="Times New Roman" w:hAnsi="Times New Roman" w:cs="Times New Roman"/>
          <w:sz w:val="24"/>
          <w:szCs w:val="24"/>
        </w:rPr>
        <w:t>Enhancing rural tourism, recreation and quality farming in Novo Brdo</w:t>
      </w:r>
      <w:r w:rsidR="00A516FD" w:rsidRPr="005224F6">
        <w:rPr>
          <w:rFonts w:ascii="Times New Roman" w:hAnsi="Times New Roman" w:cs="Times New Roman"/>
          <w:sz w:val="24"/>
          <w:szCs w:val="24"/>
        </w:rPr>
        <w:t xml:space="preserve">” is to support </w:t>
      </w:r>
      <w:r w:rsidR="00946147" w:rsidRPr="005224F6">
        <w:rPr>
          <w:rFonts w:ascii="Times New Roman" w:hAnsi="Times New Roman" w:cs="Times New Roman"/>
          <w:b/>
          <w:i/>
          <w:sz w:val="24"/>
          <w:szCs w:val="24"/>
        </w:rPr>
        <w:t>development of alternative sources of income in agricultural and rural development</w:t>
      </w:r>
      <w:r w:rsidR="00946147" w:rsidRPr="005224F6">
        <w:rPr>
          <w:rFonts w:ascii="Times New Roman" w:hAnsi="Times New Roman" w:cs="Times New Roman"/>
          <w:i/>
          <w:sz w:val="24"/>
          <w:szCs w:val="24"/>
        </w:rPr>
        <w:t xml:space="preserve"> </w:t>
      </w:r>
      <w:r w:rsidR="00946147" w:rsidRPr="005224F6">
        <w:rPr>
          <w:rFonts w:ascii="Times New Roman" w:hAnsi="Times New Roman" w:cs="Times New Roman"/>
          <w:sz w:val="24"/>
          <w:szCs w:val="24"/>
        </w:rPr>
        <w:t xml:space="preserve">including </w:t>
      </w:r>
      <w:r w:rsidR="00946147" w:rsidRPr="005224F6">
        <w:rPr>
          <w:rFonts w:ascii="Times New Roman" w:hAnsi="Times New Roman" w:cs="Times New Roman"/>
          <w:b/>
          <w:i/>
          <w:sz w:val="24"/>
          <w:szCs w:val="24"/>
        </w:rPr>
        <w:t>improvements in productivity ad standards particularly in food safety, animal welfare and the environment as well as rural living standard</w:t>
      </w:r>
      <w:r w:rsidR="00A516FD" w:rsidRPr="005224F6">
        <w:rPr>
          <w:rFonts w:ascii="Times New Roman" w:hAnsi="Times New Roman" w:cs="Times New Roman"/>
          <w:sz w:val="24"/>
          <w:szCs w:val="24"/>
        </w:rPr>
        <w:t xml:space="preserve"> The project has specific objectives:</w:t>
      </w:r>
      <w:r w:rsidR="00A6404D" w:rsidRPr="005224F6">
        <w:rPr>
          <w:rFonts w:ascii="Times New Roman" w:hAnsi="Times New Roman" w:cs="Times New Roman"/>
          <w:sz w:val="24"/>
          <w:szCs w:val="24"/>
        </w:rPr>
        <w:t xml:space="preserve"> </w:t>
      </w:r>
    </w:p>
    <w:p w14:paraId="7BADC90C" w14:textId="29F34507" w:rsidR="00A6404D" w:rsidRPr="005224F6" w:rsidRDefault="00A6404D" w:rsidP="00A6404D">
      <w:pPr>
        <w:pStyle w:val="ListParagraph"/>
        <w:numPr>
          <w:ilvl w:val="0"/>
          <w:numId w:val="40"/>
        </w:numPr>
        <w:spacing w:after="0" w:line="240" w:lineRule="auto"/>
        <w:rPr>
          <w:rFonts w:ascii="Times New Roman" w:hAnsi="Times New Roman" w:cs="Times New Roman"/>
          <w:sz w:val="24"/>
          <w:szCs w:val="24"/>
        </w:rPr>
      </w:pPr>
      <w:r w:rsidRPr="005224F6">
        <w:rPr>
          <w:rFonts w:ascii="Times New Roman" w:hAnsi="Times New Roman" w:cs="Times New Roman"/>
          <w:sz w:val="24"/>
          <w:szCs w:val="24"/>
        </w:rPr>
        <w:t xml:space="preserve">To </w:t>
      </w:r>
      <w:r w:rsidRPr="005224F6">
        <w:rPr>
          <w:rFonts w:ascii="Times New Roman" w:hAnsi="Times New Roman" w:cs="Times New Roman"/>
          <w:b/>
          <w:sz w:val="24"/>
          <w:szCs w:val="24"/>
        </w:rPr>
        <w:t xml:space="preserve">develop and increase </w:t>
      </w:r>
      <w:r w:rsidRPr="005224F6">
        <w:rPr>
          <w:rFonts w:ascii="Times New Roman" w:hAnsi="Times New Roman" w:cs="Times New Roman"/>
          <w:sz w:val="24"/>
          <w:szCs w:val="24"/>
        </w:rPr>
        <w:t>the tourist attractions in the Novo Brdo area with new guesthouses and recreational activities at Villa Lura;</w:t>
      </w:r>
    </w:p>
    <w:p w14:paraId="5506C499" w14:textId="77777777" w:rsidR="00A6404D" w:rsidRPr="005224F6" w:rsidRDefault="00A6404D" w:rsidP="00A6404D">
      <w:pPr>
        <w:pStyle w:val="ListParagraph"/>
        <w:numPr>
          <w:ilvl w:val="0"/>
          <w:numId w:val="40"/>
        </w:numPr>
        <w:spacing w:after="0" w:line="240" w:lineRule="auto"/>
        <w:rPr>
          <w:rFonts w:ascii="Times New Roman" w:hAnsi="Times New Roman" w:cs="Times New Roman"/>
          <w:sz w:val="24"/>
          <w:szCs w:val="24"/>
        </w:rPr>
      </w:pPr>
      <w:r w:rsidRPr="005224F6">
        <w:rPr>
          <w:rFonts w:ascii="Times New Roman" w:hAnsi="Times New Roman" w:cs="Times New Roman"/>
          <w:sz w:val="24"/>
          <w:szCs w:val="24"/>
        </w:rPr>
        <w:t xml:space="preserve">To </w:t>
      </w:r>
      <w:r w:rsidRPr="005224F6">
        <w:rPr>
          <w:rFonts w:ascii="Times New Roman" w:hAnsi="Times New Roman" w:cs="Times New Roman"/>
          <w:b/>
          <w:sz w:val="24"/>
          <w:szCs w:val="24"/>
        </w:rPr>
        <w:t>improve the quality</w:t>
      </w:r>
      <w:r w:rsidRPr="005224F6">
        <w:rPr>
          <w:rFonts w:ascii="Times New Roman" w:hAnsi="Times New Roman" w:cs="Times New Roman"/>
          <w:sz w:val="24"/>
          <w:szCs w:val="24"/>
        </w:rPr>
        <w:t xml:space="preserve"> of food product used at Villa Lura by contracting and training local smallholder farmers;</w:t>
      </w:r>
    </w:p>
    <w:p w14:paraId="7FB10981" w14:textId="77777777" w:rsidR="00A6404D" w:rsidRPr="005224F6" w:rsidRDefault="00A6404D" w:rsidP="00A6404D">
      <w:pPr>
        <w:pStyle w:val="ListParagraph"/>
        <w:numPr>
          <w:ilvl w:val="0"/>
          <w:numId w:val="40"/>
        </w:numPr>
        <w:spacing w:after="0" w:line="240" w:lineRule="auto"/>
        <w:rPr>
          <w:rFonts w:ascii="Times New Roman" w:hAnsi="Times New Roman" w:cs="Times New Roman"/>
          <w:sz w:val="24"/>
          <w:szCs w:val="24"/>
        </w:rPr>
      </w:pPr>
      <w:r w:rsidRPr="005224F6">
        <w:rPr>
          <w:rFonts w:ascii="Times New Roman" w:hAnsi="Times New Roman" w:cs="Times New Roman"/>
          <w:sz w:val="24"/>
          <w:szCs w:val="24"/>
        </w:rPr>
        <w:t xml:space="preserve">To </w:t>
      </w:r>
      <w:r w:rsidRPr="005224F6">
        <w:rPr>
          <w:rFonts w:ascii="Times New Roman" w:hAnsi="Times New Roman" w:cs="Times New Roman"/>
          <w:b/>
          <w:sz w:val="24"/>
          <w:szCs w:val="24"/>
        </w:rPr>
        <w:t xml:space="preserve">enhance </w:t>
      </w:r>
      <w:r w:rsidRPr="005224F6">
        <w:rPr>
          <w:rFonts w:ascii="Times New Roman" w:hAnsi="Times New Roman" w:cs="Times New Roman"/>
          <w:sz w:val="24"/>
          <w:szCs w:val="24"/>
        </w:rPr>
        <w:t>the quality of life in Kosovo’s rural areas in Kosovo with improved recreation and business opportunities;</w:t>
      </w:r>
    </w:p>
    <w:p w14:paraId="45C69798" w14:textId="77777777" w:rsidR="00A6404D" w:rsidRPr="005224F6" w:rsidRDefault="00A6404D" w:rsidP="00A6404D">
      <w:pPr>
        <w:pStyle w:val="ListParagraph"/>
        <w:numPr>
          <w:ilvl w:val="0"/>
          <w:numId w:val="40"/>
        </w:numPr>
        <w:spacing w:after="0" w:line="240" w:lineRule="auto"/>
        <w:rPr>
          <w:rFonts w:ascii="Times New Roman" w:hAnsi="Times New Roman" w:cs="Times New Roman"/>
          <w:sz w:val="24"/>
          <w:szCs w:val="24"/>
        </w:rPr>
      </w:pPr>
      <w:r w:rsidRPr="005224F6">
        <w:rPr>
          <w:rFonts w:ascii="Times New Roman" w:hAnsi="Times New Roman" w:cs="Times New Roman"/>
          <w:sz w:val="24"/>
          <w:szCs w:val="24"/>
        </w:rPr>
        <w:t xml:space="preserve">To </w:t>
      </w:r>
      <w:r w:rsidRPr="005224F6">
        <w:rPr>
          <w:rFonts w:ascii="Times New Roman" w:hAnsi="Times New Roman" w:cs="Times New Roman"/>
          <w:b/>
          <w:sz w:val="24"/>
          <w:szCs w:val="24"/>
        </w:rPr>
        <w:t>develop the rural and agritourism</w:t>
      </w:r>
      <w:r w:rsidRPr="005224F6">
        <w:rPr>
          <w:rFonts w:ascii="Times New Roman" w:hAnsi="Times New Roman" w:cs="Times New Roman"/>
          <w:sz w:val="24"/>
          <w:szCs w:val="24"/>
        </w:rPr>
        <w:t xml:space="preserve"> potential in Novo Brdo, attracting new visitors from within Kosovo and from abroad;</w:t>
      </w:r>
    </w:p>
    <w:p w14:paraId="6EB27443" w14:textId="77777777" w:rsidR="00A6404D" w:rsidRPr="005224F6" w:rsidRDefault="00A6404D" w:rsidP="00A6404D">
      <w:pPr>
        <w:pStyle w:val="ListParagraph"/>
        <w:numPr>
          <w:ilvl w:val="0"/>
          <w:numId w:val="40"/>
        </w:numPr>
        <w:spacing w:after="0" w:line="240" w:lineRule="auto"/>
        <w:rPr>
          <w:rFonts w:ascii="Times New Roman" w:hAnsi="Times New Roman" w:cs="Times New Roman"/>
          <w:sz w:val="24"/>
          <w:szCs w:val="24"/>
        </w:rPr>
      </w:pPr>
      <w:r w:rsidRPr="005224F6">
        <w:rPr>
          <w:rFonts w:ascii="Times New Roman" w:hAnsi="Times New Roman" w:cs="Times New Roman"/>
          <w:sz w:val="24"/>
          <w:szCs w:val="24"/>
        </w:rPr>
        <w:t xml:space="preserve">To </w:t>
      </w:r>
      <w:r w:rsidRPr="005224F6">
        <w:rPr>
          <w:rFonts w:ascii="Times New Roman" w:hAnsi="Times New Roman" w:cs="Times New Roman"/>
          <w:b/>
          <w:sz w:val="24"/>
          <w:szCs w:val="24"/>
        </w:rPr>
        <w:t>decrease the environmental impact of</w:t>
      </w:r>
      <w:r w:rsidRPr="005224F6">
        <w:rPr>
          <w:rFonts w:ascii="Times New Roman" w:hAnsi="Times New Roman" w:cs="Times New Roman"/>
          <w:sz w:val="24"/>
          <w:szCs w:val="24"/>
        </w:rPr>
        <w:t xml:space="preserve"> the restaurant and facilities by utilizing green technologies and improved waste management;</w:t>
      </w:r>
    </w:p>
    <w:p w14:paraId="3C5677D9" w14:textId="7226BBDA" w:rsidR="00A516FD" w:rsidRDefault="00A6404D" w:rsidP="00C37A80">
      <w:pPr>
        <w:pStyle w:val="ListParagraph"/>
        <w:numPr>
          <w:ilvl w:val="0"/>
          <w:numId w:val="40"/>
        </w:numPr>
        <w:spacing w:after="0" w:line="240" w:lineRule="auto"/>
        <w:rPr>
          <w:rFonts w:ascii="Times New Roman" w:hAnsi="Times New Roman" w:cs="Times New Roman"/>
          <w:sz w:val="24"/>
          <w:szCs w:val="24"/>
        </w:rPr>
      </w:pPr>
      <w:r w:rsidRPr="00730B7D">
        <w:rPr>
          <w:rFonts w:ascii="Times New Roman" w:hAnsi="Times New Roman" w:cs="Times New Roman"/>
          <w:sz w:val="24"/>
          <w:szCs w:val="24"/>
        </w:rPr>
        <w:t>To attract a broader audience by using online booking and advertisement tools.</w:t>
      </w:r>
      <w:r w:rsidR="00A516FD" w:rsidRPr="00730B7D">
        <w:rPr>
          <w:rFonts w:ascii="Times New Roman" w:hAnsi="Times New Roman" w:cs="Times New Roman"/>
          <w:sz w:val="24"/>
          <w:szCs w:val="24"/>
        </w:rPr>
        <w:t xml:space="preserve"> </w:t>
      </w:r>
    </w:p>
    <w:p w14:paraId="5301845E" w14:textId="77777777" w:rsidR="00730B7D" w:rsidRPr="00730B7D" w:rsidRDefault="00730B7D" w:rsidP="00730B7D">
      <w:pPr>
        <w:pStyle w:val="ListParagraph"/>
        <w:spacing w:after="0" w:line="240" w:lineRule="auto"/>
        <w:ind w:left="360"/>
        <w:rPr>
          <w:rFonts w:ascii="Times New Roman" w:hAnsi="Times New Roman" w:cs="Times New Roman"/>
          <w:sz w:val="24"/>
          <w:szCs w:val="24"/>
        </w:rPr>
      </w:pPr>
    </w:p>
    <w:p w14:paraId="454416AC" w14:textId="49AB2977" w:rsidR="00A6404D" w:rsidRPr="005224F6" w:rsidRDefault="00730B7D" w:rsidP="00A6404D">
      <w:pPr>
        <w:spacing w:line="280" w:lineRule="exact"/>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Call for grantees </w:t>
      </w:r>
      <w:r w:rsidR="00D02296" w:rsidRPr="005224F6">
        <w:rPr>
          <w:rFonts w:ascii="Times New Roman" w:hAnsi="Times New Roman" w:cs="Times New Roman"/>
          <w:color w:val="000000" w:themeColor="text1"/>
          <w:sz w:val="24"/>
          <w:szCs w:val="24"/>
        </w:rPr>
        <w:t xml:space="preserve">aims at supporting </w:t>
      </w:r>
      <w:r w:rsidR="00A6404D" w:rsidRPr="005224F6">
        <w:rPr>
          <w:rFonts w:ascii="Times New Roman" w:hAnsi="Times New Roman" w:cs="Times New Roman"/>
          <w:sz w:val="24"/>
          <w:szCs w:val="24"/>
        </w:rPr>
        <w:t>smallholder farmers</w:t>
      </w:r>
      <w:r w:rsidR="00A6404D" w:rsidRPr="005224F6">
        <w:rPr>
          <w:rFonts w:ascii="Times New Roman" w:hAnsi="Times New Roman" w:cs="Times New Roman"/>
          <w:color w:val="000000" w:themeColor="text1"/>
          <w:sz w:val="24"/>
          <w:szCs w:val="24"/>
        </w:rPr>
        <w:t xml:space="preserve"> by </w:t>
      </w:r>
    </w:p>
    <w:p w14:paraId="23FBE2E3" w14:textId="735B3213" w:rsidR="00C52F8B" w:rsidRPr="005224F6" w:rsidRDefault="008357B7" w:rsidP="00C52F8B">
      <w:pPr>
        <w:pStyle w:val="ListParagraph"/>
        <w:rPr>
          <w:rFonts w:ascii="Times New Roman" w:hAnsi="Times New Roman" w:cs="Times New Roman"/>
          <w:color w:val="000000" w:themeColor="text1"/>
          <w:sz w:val="24"/>
          <w:szCs w:val="24"/>
        </w:rPr>
      </w:pPr>
      <w:r w:rsidRPr="005224F6">
        <w:rPr>
          <w:rFonts w:ascii="Times New Roman" w:hAnsi="Times New Roman" w:cs="Times New Roman"/>
          <w:b/>
          <w:sz w:val="24"/>
          <w:szCs w:val="24"/>
        </w:rPr>
        <w:t>Enhancing the quality of life in Kosovo’s rural areas with improved recreation and business opportunities.</w:t>
      </w:r>
    </w:p>
    <w:p w14:paraId="4B3EA627" w14:textId="77777777" w:rsidR="00FF6150" w:rsidRPr="00FF6150" w:rsidRDefault="00FF6150" w:rsidP="00FF6150">
      <w:pPr>
        <w:rPr>
          <w:rFonts w:ascii="Times New Roman" w:hAnsi="Times New Roman" w:cs="Times New Roman"/>
          <w:color w:val="000000" w:themeColor="text1"/>
          <w:sz w:val="24"/>
          <w:szCs w:val="24"/>
        </w:rPr>
      </w:pPr>
      <w:r w:rsidRPr="00FF6150">
        <w:rPr>
          <w:rFonts w:ascii="Times New Roman" w:hAnsi="Times New Roman" w:cs="Times New Roman"/>
          <w:color w:val="000000" w:themeColor="text1"/>
          <w:sz w:val="24"/>
          <w:szCs w:val="24"/>
        </w:rPr>
        <w:t xml:space="preserve">Prior to designing the call for proposals,this activity has an important role in enhancing quality of life in Kosovo’s rural areas through business opportunities. After the field visit that has been organized and through training activity there have been identified the farmers needs and therefore sub-granting for farmers will have direct impact in their development and improvement of their product quality </w:t>
      </w:r>
    </w:p>
    <w:p w14:paraId="3D7900FB" w14:textId="0242FB79" w:rsidR="00FF6150" w:rsidRPr="00FF6150" w:rsidRDefault="00FF6150" w:rsidP="00FF6150">
      <w:pPr>
        <w:pStyle w:val="ListParagraph"/>
        <w:rPr>
          <w:rFonts w:ascii="Times New Roman" w:hAnsi="Times New Roman" w:cs="Times New Roman"/>
          <w:color w:val="000000" w:themeColor="text1"/>
          <w:sz w:val="24"/>
          <w:szCs w:val="24"/>
        </w:rPr>
      </w:pPr>
      <w:r w:rsidRPr="00FF6150">
        <w:rPr>
          <w:rFonts w:ascii="Times New Roman" w:hAnsi="Times New Roman" w:cs="Times New Roman"/>
          <w:color w:val="000000" w:themeColor="text1"/>
          <w:sz w:val="24"/>
          <w:szCs w:val="24"/>
        </w:rPr>
        <w:t>The initiatives supported by the Sub-Grant Scheme are expected to focus on f</w:t>
      </w:r>
      <w:r>
        <w:rPr>
          <w:rFonts w:ascii="Times New Roman" w:hAnsi="Times New Roman" w:cs="Times New Roman"/>
          <w:color w:val="000000" w:themeColor="text1"/>
          <w:sz w:val="24"/>
          <w:szCs w:val="24"/>
        </w:rPr>
        <w:t>ive</w:t>
      </w:r>
      <w:r w:rsidRPr="00FF6150">
        <w:rPr>
          <w:rFonts w:ascii="Times New Roman" w:hAnsi="Times New Roman" w:cs="Times New Roman"/>
          <w:color w:val="000000" w:themeColor="text1"/>
          <w:sz w:val="24"/>
          <w:szCs w:val="24"/>
        </w:rPr>
        <w:t xml:space="preserve"> main thematic areas of intervention:</w:t>
      </w:r>
    </w:p>
    <w:p w14:paraId="66277CB7" w14:textId="77777777" w:rsidR="00FF6150" w:rsidRPr="00FF6150" w:rsidRDefault="00FF6150" w:rsidP="00FF6150">
      <w:pPr>
        <w:pStyle w:val="ListParagraph"/>
        <w:numPr>
          <w:ilvl w:val="0"/>
          <w:numId w:val="36"/>
        </w:numPr>
        <w:jc w:val="both"/>
        <w:rPr>
          <w:rFonts w:ascii="Times New Roman" w:hAnsi="Times New Roman" w:cs="Times New Roman"/>
          <w:color w:val="000000" w:themeColor="text1"/>
          <w:sz w:val="24"/>
          <w:szCs w:val="24"/>
        </w:rPr>
      </w:pPr>
      <w:r w:rsidRPr="00FF6150">
        <w:rPr>
          <w:rFonts w:ascii="Times New Roman" w:hAnsi="Times New Roman" w:cs="Times New Roman"/>
          <w:color w:val="000000" w:themeColor="text1"/>
          <w:sz w:val="24"/>
          <w:szCs w:val="24"/>
        </w:rPr>
        <w:t>Livestock farmers,</w:t>
      </w:r>
    </w:p>
    <w:p w14:paraId="13E86907" w14:textId="77777777" w:rsidR="00FF6150" w:rsidRPr="00FF6150" w:rsidRDefault="00FF6150" w:rsidP="00FF6150">
      <w:pPr>
        <w:pStyle w:val="ListParagraph"/>
        <w:numPr>
          <w:ilvl w:val="0"/>
          <w:numId w:val="36"/>
        </w:numPr>
        <w:jc w:val="both"/>
        <w:rPr>
          <w:rFonts w:ascii="Times New Roman" w:hAnsi="Times New Roman" w:cs="Times New Roman"/>
          <w:color w:val="000000" w:themeColor="text1"/>
          <w:sz w:val="24"/>
          <w:szCs w:val="24"/>
        </w:rPr>
      </w:pPr>
      <w:r w:rsidRPr="00FF6150">
        <w:rPr>
          <w:rFonts w:ascii="Times New Roman" w:hAnsi="Times New Roman" w:cs="Times New Roman"/>
          <w:color w:val="000000" w:themeColor="text1"/>
          <w:sz w:val="24"/>
          <w:szCs w:val="24"/>
        </w:rPr>
        <w:t xml:space="preserve">Chicken farms </w:t>
      </w:r>
    </w:p>
    <w:p w14:paraId="5611DE46" w14:textId="77777777" w:rsidR="00FF6150" w:rsidRPr="00FF6150" w:rsidRDefault="00FF6150" w:rsidP="00FF6150">
      <w:pPr>
        <w:pStyle w:val="ListParagraph"/>
        <w:numPr>
          <w:ilvl w:val="0"/>
          <w:numId w:val="36"/>
        </w:numPr>
        <w:jc w:val="both"/>
        <w:rPr>
          <w:rFonts w:ascii="Times New Roman" w:hAnsi="Times New Roman" w:cs="Times New Roman"/>
          <w:color w:val="000000" w:themeColor="text1"/>
          <w:sz w:val="24"/>
          <w:szCs w:val="24"/>
        </w:rPr>
      </w:pPr>
      <w:r w:rsidRPr="00FF6150">
        <w:rPr>
          <w:rFonts w:ascii="Times New Roman" w:hAnsi="Times New Roman" w:cs="Times New Roman"/>
          <w:color w:val="000000" w:themeColor="text1"/>
          <w:sz w:val="24"/>
          <w:szCs w:val="24"/>
        </w:rPr>
        <w:t xml:space="preserve">Milk producers </w:t>
      </w:r>
    </w:p>
    <w:p w14:paraId="06890E22" w14:textId="77777777" w:rsidR="00FF6150" w:rsidRPr="00FF6150" w:rsidRDefault="00FF6150" w:rsidP="00FF6150">
      <w:pPr>
        <w:pStyle w:val="ListParagraph"/>
        <w:numPr>
          <w:ilvl w:val="0"/>
          <w:numId w:val="36"/>
        </w:numPr>
        <w:jc w:val="both"/>
        <w:rPr>
          <w:rFonts w:ascii="Times New Roman" w:hAnsi="Times New Roman" w:cs="Times New Roman"/>
          <w:color w:val="000000" w:themeColor="text1"/>
          <w:sz w:val="24"/>
          <w:szCs w:val="24"/>
        </w:rPr>
      </w:pPr>
      <w:r w:rsidRPr="00FF6150">
        <w:rPr>
          <w:rFonts w:ascii="Times New Roman" w:hAnsi="Times New Roman" w:cs="Times New Roman"/>
          <w:color w:val="000000" w:themeColor="text1"/>
          <w:sz w:val="24"/>
          <w:szCs w:val="24"/>
        </w:rPr>
        <w:t xml:space="preserve">Vegetable grower </w:t>
      </w:r>
    </w:p>
    <w:p w14:paraId="52EFD4A4" w14:textId="77777777" w:rsidR="00FF6150" w:rsidRPr="00FF6150" w:rsidRDefault="00FF6150" w:rsidP="00FF6150">
      <w:pPr>
        <w:pStyle w:val="ListParagraph"/>
        <w:numPr>
          <w:ilvl w:val="0"/>
          <w:numId w:val="36"/>
        </w:numPr>
        <w:spacing w:after="0" w:line="240" w:lineRule="auto"/>
        <w:rPr>
          <w:rFonts w:ascii="Times New Roman" w:hAnsi="Times New Roman" w:cs="Times New Roman"/>
          <w:color w:val="000000" w:themeColor="text1"/>
          <w:sz w:val="24"/>
          <w:szCs w:val="24"/>
        </w:rPr>
      </w:pPr>
      <w:r w:rsidRPr="00FF6150">
        <w:rPr>
          <w:rFonts w:ascii="Times New Roman" w:hAnsi="Times New Roman" w:cs="Times New Roman"/>
          <w:color w:val="000000" w:themeColor="text1"/>
          <w:sz w:val="24"/>
          <w:szCs w:val="24"/>
        </w:rPr>
        <w:t xml:space="preserve">Medical herbs collectors. </w:t>
      </w:r>
    </w:p>
    <w:p w14:paraId="55BD6A73" w14:textId="77777777" w:rsidR="00FF6150" w:rsidRPr="00FF6150" w:rsidRDefault="00FF6150" w:rsidP="00FF6150">
      <w:pPr>
        <w:pStyle w:val="ListParagraph"/>
        <w:jc w:val="both"/>
        <w:rPr>
          <w:rFonts w:ascii="Times New Roman" w:hAnsi="Times New Roman" w:cs="Times New Roman"/>
          <w:color w:val="000000" w:themeColor="text1"/>
          <w:sz w:val="24"/>
          <w:szCs w:val="24"/>
        </w:rPr>
      </w:pPr>
    </w:p>
    <w:p w14:paraId="27634B03" w14:textId="77777777" w:rsidR="00611A4E" w:rsidRPr="00FF6150" w:rsidRDefault="00611A4E" w:rsidP="00611A4E">
      <w:pPr>
        <w:pStyle w:val="ListParagraph"/>
        <w:jc w:val="both"/>
        <w:rPr>
          <w:rFonts w:ascii="Times New Roman" w:hAnsi="Times New Roman" w:cs="Times New Roman"/>
          <w:color w:val="000000" w:themeColor="text1"/>
          <w:sz w:val="24"/>
          <w:szCs w:val="24"/>
        </w:rPr>
      </w:pPr>
    </w:p>
    <w:p w14:paraId="6D2DCD70" w14:textId="4551B3D9" w:rsidR="00C52F8B" w:rsidRPr="005224F6" w:rsidRDefault="00C52F8B" w:rsidP="008357B7">
      <w:pPr>
        <w:pStyle w:val="ListParagraph"/>
        <w:jc w:val="both"/>
        <w:rPr>
          <w:rFonts w:ascii="Times New Roman" w:hAnsi="Times New Roman" w:cs="Times New Roman"/>
          <w:color w:val="000000"/>
          <w:sz w:val="24"/>
          <w:szCs w:val="24"/>
          <w:lang w:val="en-GB"/>
        </w:rPr>
      </w:pPr>
      <w:r w:rsidRPr="005224F6">
        <w:rPr>
          <w:rFonts w:ascii="Times New Roman" w:hAnsi="Times New Roman" w:cs="Times New Roman"/>
          <w:color w:val="000000"/>
          <w:sz w:val="24"/>
          <w:szCs w:val="24"/>
          <w:lang w:val="en-GB"/>
        </w:rPr>
        <w:t xml:space="preserve">All grants must serve the objective of influencing </w:t>
      </w:r>
      <w:r w:rsidR="008357B7" w:rsidRPr="005224F6">
        <w:rPr>
          <w:rFonts w:ascii="Times New Roman" w:hAnsi="Times New Roman" w:cs="Times New Roman"/>
          <w:color w:val="000000"/>
          <w:sz w:val="24"/>
          <w:szCs w:val="24"/>
          <w:lang w:val="en-GB"/>
        </w:rPr>
        <w:t xml:space="preserve">farm </w:t>
      </w:r>
      <w:r w:rsidR="008357B7" w:rsidRPr="005224F6">
        <w:rPr>
          <w:rFonts w:ascii="Times New Roman" w:hAnsi="Times New Roman" w:cs="Times New Roman"/>
          <w:sz w:val="24"/>
          <w:szCs w:val="24"/>
        </w:rPr>
        <w:t>development  and improve their product  quality</w:t>
      </w:r>
      <w:r w:rsidRPr="005224F6">
        <w:rPr>
          <w:rFonts w:ascii="Times New Roman" w:hAnsi="Times New Roman" w:cs="Times New Roman"/>
          <w:color w:val="000000"/>
          <w:sz w:val="24"/>
          <w:szCs w:val="24"/>
          <w:lang w:val="en-GB"/>
        </w:rPr>
        <w:t xml:space="preserve">. </w:t>
      </w:r>
    </w:p>
    <w:p w14:paraId="4F6C6CE7" w14:textId="169595BB" w:rsidR="00D02296" w:rsidRPr="005224F6" w:rsidRDefault="00D02296" w:rsidP="00547EEB">
      <w:pPr>
        <w:pStyle w:val="ListParagraph"/>
        <w:rPr>
          <w:rFonts w:ascii="Times New Roman" w:hAnsi="Times New Roman" w:cs="Times New Roman"/>
          <w:sz w:val="24"/>
          <w:szCs w:val="24"/>
        </w:rPr>
      </w:pPr>
      <w:r w:rsidRPr="005224F6">
        <w:rPr>
          <w:rFonts w:ascii="Times New Roman" w:hAnsi="Times New Roman" w:cs="Times New Roman"/>
          <w:sz w:val="24"/>
          <w:szCs w:val="24"/>
        </w:rPr>
        <w:t xml:space="preserve">This Call for Proposal will provide </w:t>
      </w:r>
      <w:r w:rsidR="008357B7" w:rsidRPr="005224F6">
        <w:rPr>
          <w:rFonts w:ascii="Times New Roman" w:hAnsi="Times New Roman" w:cs="Times New Roman"/>
          <w:sz w:val="24"/>
          <w:szCs w:val="24"/>
        </w:rPr>
        <w:t>1</w:t>
      </w:r>
      <w:r w:rsidRPr="005224F6">
        <w:rPr>
          <w:rFonts w:ascii="Times New Roman" w:hAnsi="Times New Roman" w:cs="Times New Roman"/>
          <w:sz w:val="24"/>
          <w:szCs w:val="24"/>
        </w:rPr>
        <w:t xml:space="preserve">0 </w:t>
      </w:r>
      <w:r w:rsidR="001223A0" w:rsidRPr="005224F6">
        <w:rPr>
          <w:rFonts w:ascii="Times New Roman" w:hAnsi="Times New Roman" w:cs="Times New Roman"/>
          <w:i/>
          <w:sz w:val="24"/>
          <w:szCs w:val="24"/>
        </w:rPr>
        <w:t xml:space="preserve">small </w:t>
      </w:r>
      <w:r w:rsidRPr="005224F6">
        <w:rPr>
          <w:rFonts w:ascii="Times New Roman" w:hAnsi="Times New Roman" w:cs="Times New Roman"/>
          <w:sz w:val="24"/>
          <w:szCs w:val="24"/>
        </w:rPr>
        <w:t xml:space="preserve">grants for </w:t>
      </w:r>
      <w:r w:rsidR="008357B7" w:rsidRPr="005224F6">
        <w:rPr>
          <w:rFonts w:ascii="Times New Roman" w:hAnsi="Times New Roman" w:cs="Times New Roman"/>
          <w:sz w:val="24"/>
          <w:szCs w:val="24"/>
        </w:rPr>
        <w:t xml:space="preserve">local farmers </w:t>
      </w:r>
      <w:r w:rsidRPr="005224F6">
        <w:rPr>
          <w:rFonts w:ascii="Times New Roman" w:hAnsi="Times New Roman" w:cs="Times New Roman"/>
          <w:sz w:val="24"/>
          <w:szCs w:val="24"/>
        </w:rPr>
        <w:t>projects.</w:t>
      </w:r>
    </w:p>
    <w:p w14:paraId="2C489089" w14:textId="4F5D4E06" w:rsidR="00EE4FCB" w:rsidRPr="005224F6" w:rsidRDefault="00EE4FCB" w:rsidP="00547EEB">
      <w:pPr>
        <w:pStyle w:val="ListParagraph"/>
        <w:rPr>
          <w:rFonts w:ascii="Times New Roman" w:hAnsi="Times New Roman" w:cs="Times New Roman"/>
          <w:sz w:val="24"/>
          <w:szCs w:val="24"/>
        </w:rPr>
      </w:pPr>
    </w:p>
    <w:p w14:paraId="0E4A6411" w14:textId="5266F223" w:rsidR="00D02296" w:rsidRPr="005224F6" w:rsidRDefault="00D02296" w:rsidP="00547EEB">
      <w:pPr>
        <w:pStyle w:val="ListParagraph"/>
        <w:rPr>
          <w:rFonts w:ascii="Times New Roman" w:hAnsi="Times New Roman" w:cs="Times New Roman"/>
          <w:sz w:val="24"/>
          <w:szCs w:val="24"/>
        </w:rPr>
      </w:pPr>
      <w:r w:rsidRPr="005224F6">
        <w:rPr>
          <w:rFonts w:ascii="Times New Roman" w:hAnsi="Times New Roman" w:cs="Times New Roman"/>
          <w:sz w:val="24"/>
          <w:szCs w:val="24"/>
        </w:rPr>
        <w:t xml:space="preserve">Minimum amount for financial support is </w:t>
      </w:r>
      <w:r w:rsidRPr="005224F6">
        <w:rPr>
          <w:rFonts w:ascii="Times New Roman" w:hAnsi="Times New Roman" w:cs="Times New Roman"/>
          <w:b/>
          <w:sz w:val="24"/>
          <w:szCs w:val="24"/>
          <w:u w:val="single"/>
        </w:rPr>
        <w:t>EUR</w:t>
      </w:r>
      <w:r w:rsidR="008357B7" w:rsidRPr="005224F6">
        <w:rPr>
          <w:rFonts w:ascii="Times New Roman" w:hAnsi="Times New Roman" w:cs="Times New Roman"/>
          <w:b/>
          <w:sz w:val="24"/>
          <w:szCs w:val="24"/>
          <w:u w:val="single"/>
        </w:rPr>
        <w:t xml:space="preserve"> 2500</w:t>
      </w:r>
      <w:r w:rsidRPr="005224F6">
        <w:rPr>
          <w:rFonts w:ascii="Times New Roman" w:hAnsi="Times New Roman" w:cs="Times New Roman"/>
          <w:sz w:val="24"/>
          <w:szCs w:val="24"/>
        </w:rPr>
        <w:t xml:space="preserve"> and the maximum amount is </w:t>
      </w:r>
      <w:r w:rsidRPr="005224F6">
        <w:rPr>
          <w:rFonts w:ascii="Times New Roman" w:hAnsi="Times New Roman" w:cs="Times New Roman"/>
          <w:b/>
          <w:sz w:val="24"/>
          <w:szCs w:val="24"/>
          <w:u w:val="single"/>
        </w:rPr>
        <w:t>EUR 6000.</w:t>
      </w:r>
    </w:p>
    <w:p w14:paraId="35598858" w14:textId="46D064C5" w:rsidR="00D02296" w:rsidRPr="005224F6" w:rsidRDefault="00D02296" w:rsidP="00547EEB">
      <w:pPr>
        <w:pStyle w:val="ListParagraph"/>
        <w:rPr>
          <w:rFonts w:ascii="Times New Roman" w:hAnsi="Times New Roman" w:cs="Times New Roman"/>
          <w:sz w:val="24"/>
          <w:szCs w:val="24"/>
        </w:rPr>
      </w:pPr>
    </w:p>
    <w:p w14:paraId="43B6BA60" w14:textId="4E8BB7D5" w:rsidR="00D02296" w:rsidRPr="005224F6" w:rsidRDefault="00D02296" w:rsidP="00547EEB">
      <w:pPr>
        <w:pStyle w:val="ListParagraph"/>
        <w:rPr>
          <w:rFonts w:ascii="Times New Roman" w:hAnsi="Times New Roman" w:cs="Times New Roman"/>
          <w:sz w:val="24"/>
          <w:szCs w:val="24"/>
        </w:rPr>
      </w:pPr>
      <w:r w:rsidRPr="005224F6">
        <w:rPr>
          <w:rFonts w:ascii="Times New Roman" w:hAnsi="Times New Roman" w:cs="Times New Roman"/>
          <w:sz w:val="24"/>
          <w:szCs w:val="24"/>
        </w:rPr>
        <w:t>The funding will cover 100% of the total project budget. However, priority will be given to applications with secured co-financing of at least 5% of the total cost of the actions.</w:t>
      </w:r>
    </w:p>
    <w:p w14:paraId="5D85C594" w14:textId="6FF9AEC8" w:rsidR="00D02296" w:rsidRPr="005224F6" w:rsidRDefault="00D02296" w:rsidP="00547EEB">
      <w:pPr>
        <w:pStyle w:val="ListParagraph"/>
        <w:rPr>
          <w:rFonts w:ascii="Times New Roman" w:hAnsi="Times New Roman" w:cs="Times New Roman"/>
          <w:sz w:val="24"/>
          <w:szCs w:val="24"/>
        </w:rPr>
      </w:pPr>
    </w:p>
    <w:p w14:paraId="7F456A2D" w14:textId="72D949A1" w:rsidR="00840C5A" w:rsidRPr="005224F6" w:rsidRDefault="00642D5D" w:rsidP="00EE4FCB">
      <w:pPr>
        <w:pStyle w:val="ListParagraph"/>
        <w:rPr>
          <w:rFonts w:ascii="Times New Roman" w:hAnsi="Times New Roman" w:cs="Times New Roman"/>
          <w:sz w:val="24"/>
          <w:szCs w:val="24"/>
        </w:rPr>
      </w:pPr>
      <w:r w:rsidRPr="005224F6">
        <w:rPr>
          <w:rFonts w:ascii="Times New Roman" w:hAnsi="Times New Roman" w:cs="Times New Roman"/>
          <w:sz w:val="24"/>
          <w:szCs w:val="24"/>
        </w:rPr>
        <w:t>The deadline for app</w:t>
      </w:r>
      <w:r w:rsidR="00FB1917" w:rsidRPr="005224F6">
        <w:rPr>
          <w:rFonts w:ascii="Times New Roman" w:hAnsi="Times New Roman" w:cs="Times New Roman"/>
          <w:sz w:val="24"/>
          <w:szCs w:val="24"/>
        </w:rPr>
        <w:t xml:space="preserve">lication is </w:t>
      </w:r>
      <w:r w:rsidR="00EC6A9D">
        <w:rPr>
          <w:rFonts w:ascii="Times New Roman" w:hAnsi="Times New Roman" w:cs="Times New Roman"/>
          <w:b/>
          <w:sz w:val="24"/>
          <w:szCs w:val="24"/>
          <w:u w:val="single"/>
        </w:rPr>
        <w:t>30</w:t>
      </w:r>
      <w:r w:rsidR="00C532AC" w:rsidRPr="005224F6">
        <w:rPr>
          <w:rFonts w:ascii="Times New Roman" w:hAnsi="Times New Roman" w:cs="Times New Roman"/>
          <w:b/>
          <w:sz w:val="24"/>
          <w:szCs w:val="24"/>
          <w:u w:val="single"/>
        </w:rPr>
        <w:t xml:space="preserve"> November</w:t>
      </w:r>
      <w:r w:rsidR="00522F66" w:rsidRPr="005224F6">
        <w:rPr>
          <w:rFonts w:ascii="Times New Roman" w:hAnsi="Times New Roman" w:cs="Times New Roman"/>
          <w:b/>
          <w:sz w:val="24"/>
          <w:szCs w:val="24"/>
          <w:u w:val="single"/>
        </w:rPr>
        <w:t xml:space="preserve"> </w:t>
      </w:r>
      <w:r w:rsidR="00FB1917" w:rsidRPr="005224F6">
        <w:rPr>
          <w:rFonts w:ascii="Times New Roman" w:hAnsi="Times New Roman" w:cs="Times New Roman"/>
          <w:b/>
          <w:sz w:val="24"/>
          <w:szCs w:val="24"/>
          <w:u w:val="single"/>
        </w:rPr>
        <w:t>2018, 17:00h.</w:t>
      </w:r>
    </w:p>
    <w:p w14:paraId="222BC035" w14:textId="77777777" w:rsidR="009E5A50" w:rsidRPr="005224F6" w:rsidRDefault="009E5A50" w:rsidP="009E5A50">
      <w:pPr>
        <w:pStyle w:val="ListParagraph"/>
        <w:ind w:left="1440"/>
        <w:rPr>
          <w:rFonts w:ascii="Times New Roman" w:hAnsi="Times New Roman" w:cs="Times New Roman"/>
          <w:color w:val="000000"/>
          <w:sz w:val="24"/>
          <w:szCs w:val="24"/>
          <w:highlight w:val="yellow"/>
          <w:lang w:val="en-GB"/>
        </w:rPr>
      </w:pPr>
    </w:p>
    <w:p w14:paraId="0BA03150" w14:textId="184EA53A" w:rsidR="00A516FD" w:rsidRPr="005224F6" w:rsidRDefault="00A516FD" w:rsidP="00A516FD">
      <w:pPr>
        <w:pStyle w:val="ListParagraph"/>
        <w:numPr>
          <w:ilvl w:val="0"/>
          <w:numId w:val="1"/>
        </w:numPr>
        <w:rPr>
          <w:rFonts w:ascii="Times New Roman" w:hAnsi="Times New Roman" w:cs="Times New Roman"/>
          <w:b/>
          <w:sz w:val="24"/>
          <w:szCs w:val="24"/>
        </w:rPr>
      </w:pPr>
      <w:r w:rsidRPr="005224F6">
        <w:rPr>
          <w:rFonts w:ascii="Times New Roman" w:hAnsi="Times New Roman" w:cs="Times New Roman"/>
          <w:b/>
          <w:sz w:val="24"/>
          <w:szCs w:val="24"/>
        </w:rPr>
        <w:t>ELIGIBILITY</w:t>
      </w:r>
    </w:p>
    <w:p w14:paraId="61F60F02" w14:textId="6976918C" w:rsidR="00AC1001" w:rsidRDefault="00AC1001" w:rsidP="00AC1001">
      <w:pPr>
        <w:pStyle w:val="ListParagraph"/>
        <w:numPr>
          <w:ilvl w:val="1"/>
          <w:numId w:val="15"/>
        </w:numPr>
        <w:rPr>
          <w:rFonts w:ascii="Times New Roman" w:hAnsi="Times New Roman" w:cs="Times New Roman"/>
          <w:b/>
          <w:sz w:val="24"/>
          <w:szCs w:val="24"/>
        </w:rPr>
      </w:pPr>
      <w:r w:rsidRPr="005224F6">
        <w:rPr>
          <w:rFonts w:ascii="Times New Roman" w:hAnsi="Times New Roman" w:cs="Times New Roman"/>
          <w:b/>
          <w:sz w:val="24"/>
          <w:szCs w:val="24"/>
        </w:rPr>
        <w:t>Eligibility of applicants</w:t>
      </w:r>
    </w:p>
    <w:p w14:paraId="04BA8DD7" w14:textId="77777777" w:rsidR="005224F6" w:rsidRPr="005224F6" w:rsidRDefault="005224F6" w:rsidP="005224F6">
      <w:pPr>
        <w:pStyle w:val="ListParagraph"/>
        <w:ind w:left="1080"/>
        <w:rPr>
          <w:rFonts w:ascii="Times New Roman" w:hAnsi="Times New Roman" w:cs="Times New Roman"/>
          <w:b/>
          <w:sz w:val="24"/>
          <w:szCs w:val="24"/>
        </w:rPr>
      </w:pPr>
    </w:p>
    <w:p w14:paraId="37AAB1FE" w14:textId="3EE67CDA" w:rsidR="00AC1001" w:rsidRPr="005224F6" w:rsidRDefault="00AC1001" w:rsidP="00AC1001">
      <w:pPr>
        <w:pStyle w:val="ListParagraph"/>
        <w:rPr>
          <w:rFonts w:ascii="Times New Roman" w:hAnsi="Times New Roman" w:cs="Times New Roman"/>
          <w:sz w:val="24"/>
          <w:szCs w:val="24"/>
        </w:rPr>
      </w:pPr>
      <w:r w:rsidRPr="005224F6">
        <w:rPr>
          <w:rFonts w:ascii="Times New Roman" w:hAnsi="Times New Roman" w:cs="Times New Roman"/>
          <w:sz w:val="24"/>
          <w:szCs w:val="24"/>
        </w:rPr>
        <w:t>Applicants must</w:t>
      </w:r>
      <w:r w:rsidR="00616BD2" w:rsidRPr="005224F6">
        <w:rPr>
          <w:rFonts w:ascii="Times New Roman" w:hAnsi="Times New Roman" w:cs="Times New Roman"/>
          <w:sz w:val="24"/>
          <w:szCs w:val="24"/>
        </w:rPr>
        <w:t xml:space="preserve"> fulfil the following criteria</w:t>
      </w:r>
      <w:r w:rsidRPr="005224F6">
        <w:rPr>
          <w:rFonts w:ascii="Times New Roman" w:hAnsi="Times New Roman" w:cs="Times New Roman"/>
          <w:sz w:val="24"/>
          <w:szCs w:val="24"/>
        </w:rPr>
        <w:t>:</w:t>
      </w:r>
    </w:p>
    <w:p w14:paraId="13307CE4" w14:textId="7FF8991B" w:rsidR="008357B7" w:rsidRPr="005224F6" w:rsidRDefault="008357B7" w:rsidP="005224F6">
      <w:pPr>
        <w:ind w:left="720"/>
        <w:rPr>
          <w:rFonts w:ascii="Times New Roman" w:hAnsi="Times New Roman" w:cs="Times New Roman"/>
          <w:sz w:val="24"/>
          <w:szCs w:val="24"/>
        </w:rPr>
      </w:pPr>
      <w:r w:rsidRPr="005224F6">
        <w:rPr>
          <w:rFonts w:ascii="Times New Roman" w:hAnsi="Times New Roman" w:cs="Times New Roman"/>
          <w:sz w:val="24"/>
          <w:szCs w:val="24"/>
        </w:rPr>
        <w:t>The foreseen criteria to be selected for sub-grants will include:</w:t>
      </w:r>
    </w:p>
    <w:p w14:paraId="4633FBC3" w14:textId="77777777" w:rsidR="008357B7" w:rsidRPr="005224F6" w:rsidRDefault="008357B7" w:rsidP="008357B7">
      <w:pPr>
        <w:pStyle w:val="ListParagraph"/>
        <w:numPr>
          <w:ilvl w:val="0"/>
          <w:numId w:val="39"/>
        </w:numPr>
        <w:spacing w:after="0" w:line="240" w:lineRule="auto"/>
        <w:rPr>
          <w:rFonts w:ascii="Times New Roman" w:hAnsi="Times New Roman" w:cs="Times New Roman"/>
          <w:sz w:val="24"/>
          <w:szCs w:val="24"/>
        </w:rPr>
      </w:pPr>
      <w:r w:rsidRPr="005224F6">
        <w:rPr>
          <w:rFonts w:ascii="Times New Roman" w:hAnsi="Times New Roman" w:cs="Times New Roman"/>
          <w:sz w:val="24"/>
          <w:szCs w:val="24"/>
        </w:rPr>
        <w:t xml:space="preserve">Local community that may receive financial support will be Meat, milk, vegetables and medical herbs collectors. </w:t>
      </w:r>
    </w:p>
    <w:p w14:paraId="534E45E0" w14:textId="03F95CF3" w:rsidR="008357B7" w:rsidRPr="005224F6" w:rsidRDefault="008357B7" w:rsidP="008357B7">
      <w:pPr>
        <w:pStyle w:val="ListParagraph"/>
        <w:numPr>
          <w:ilvl w:val="0"/>
          <w:numId w:val="39"/>
        </w:numPr>
        <w:spacing w:after="0" w:line="240" w:lineRule="auto"/>
        <w:rPr>
          <w:rFonts w:ascii="Times New Roman" w:hAnsi="Times New Roman" w:cs="Times New Roman"/>
          <w:sz w:val="24"/>
          <w:szCs w:val="24"/>
        </w:rPr>
      </w:pPr>
      <w:r w:rsidRPr="005224F6">
        <w:rPr>
          <w:rFonts w:ascii="Times New Roman" w:hAnsi="Times New Roman" w:cs="Times New Roman"/>
          <w:sz w:val="24"/>
          <w:szCs w:val="24"/>
        </w:rPr>
        <w:t xml:space="preserve">When the case farmers have their </w:t>
      </w:r>
      <w:r w:rsidR="005224F6" w:rsidRPr="005224F6">
        <w:rPr>
          <w:rFonts w:ascii="Times New Roman" w:hAnsi="Times New Roman" w:cs="Times New Roman"/>
          <w:sz w:val="24"/>
          <w:szCs w:val="24"/>
        </w:rPr>
        <w:t>animals,</w:t>
      </w:r>
      <w:r w:rsidRPr="005224F6">
        <w:rPr>
          <w:rFonts w:ascii="Times New Roman" w:hAnsi="Times New Roman" w:cs="Times New Roman"/>
          <w:sz w:val="24"/>
          <w:szCs w:val="24"/>
        </w:rPr>
        <w:t xml:space="preserve"> they should be registered in KVFA.</w:t>
      </w:r>
    </w:p>
    <w:p w14:paraId="2D3F1E35" w14:textId="77777777" w:rsidR="005224F6" w:rsidRDefault="005224F6" w:rsidP="00AC1001">
      <w:pPr>
        <w:ind w:firstLine="720"/>
        <w:rPr>
          <w:rFonts w:ascii="Times New Roman" w:hAnsi="Times New Roman" w:cs="Times New Roman"/>
          <w:sz w:val="24"/>
          <w:szCs w:val="24"/>
        </w:rPr>
      </w:pPr>
    </w:p>
    <w:p w14:paraId="12D9CFBF" w14:textId="106F809D" w:rsidR="00AC1001" w:rsidRDefault="00AC1001" w:rsidP="00AC1001">
      <w:pPr>
        <w:ind w:firstLine="720"/>
        <w:rPr>
          <w:rFonts w:ascii="Times New Roman" w:hAnsi="Times New Roman" w:cs="Times New Roman"/>
          <w:sz w:val="24"/>
          <w:szCs w:val="24"/>
        </w:rPr>
      </w:pPr>
      <w:r w:rsidRPr="005224F6">
        <w:rPr>
          <w:rFonts w:ascii="Times New Roman" w:hAnsi="Times New Roman" w:cs="Times New Roman"/>
          <w:sz w:val="24"/>
          <w:szCs w:val="24"/>
        </w:rPr>
        <w:t>The following categories are NOT eligible for this call:</w:t>
      </w:r>
    </w:p>
    <w:p w14:paraId="73C9C93E" w14:textId="44EBFB6C" w:rsidR="005224F6" w:rsidRPr="00730B7D" w:rsidRDefault="00730B7D" w:rsidP="00730B7D">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 xml:space="preserve">Agri-processors </w:t>
      </w:r>
    </w:p>
    <w:p w14:paraId="34FC385B" w14:textId="7BA70017" w:rsidR="00E06223" w:rsidRPr="005224F6" w:rsidRDefault="00E06223" w:rsidP="00AC1001">
      <w:pPr>
        <w:pStyle w:val="ListParagraph"/>
        <w:ind w:left="1080"/>
        <w:rPr>
          <w:rFonts w:ascii="Times New Roman" w:hAnsi="Times New Roman" w:cs="Times New Roman"/>
          <w:b/>
          <w:color w:val="000000" w:themeColor="text1"/>
          <w:sz w:val="24"/>
          <w:szCs w:val="24"/>
        </w:rPr>
      </w:pPr>
    </w:p>
    <w:p w14:paraId="135540E2" w14:textId="0A703410" w:rsidR="00A8120D" w:rsidRDefault="00AC1001" w:rsidP="00A8120D">
      <w:pPr>
        <w:pStyle w:val="ListParagraph"/>
        <w:numPr>
          <w:ilvl w:val="1"/>
          <w:numId w:val="15"/>
        </w:numPr>
        <w:rPr>
          <w:rFonts w:ascii="Times New Roman" w:hAnsi="Times New Roman" w:cs="Times New Roman"/>
          <w:b/>
          <w:color w:val="000000" w:themeColor="text1"/>
          <w:sz w:val="24"/>
          <w:szCs w:val="24"/>
        </w:rPr>
      </w:pPr>
      <w:r w:rsidRPr="005224F6">
        <w:rPr>
          <w:rFonts w:ascii="Times New Roman" w:hAnsi="Times New Roman" w:cs="Times New Roman"/>
          <w:b/>
          <w:color w:val="000000" w:themeColor="text1"/>
          <w:sz w:val="24"/>
          <w:szCs w:val="24"/>
        </w:rPr>
        <w:t>Eligible activities: desired actions within the scope of the project</w:t>
      </w:r>
    </w:p>
    <w:p w14:paraId="0D8A1053" w14:textId="77777777" w:rsidR="005224F6" w:rsidRPr="005224F6" w:rsidRDefault="005224F6" w:rsidP="005224F6">
      <w:pPr>
        <w:pStyle w:val="ListParagraph"/>
        <w:ind w:left="1080"/>
        <w:rPr>
          <w:rFonts w:ascii="Times New Roman" w:hAnsi="Times New Roman" w:cs="Times New Roman"/>
          <w:b/>
          <w:color w:val="000000" w:themeColor="text1"/>
          <w:sz w:val="24"/>
          <w:szCs w:val="24"/>
        </w:rPr>
      </w:pPr>
    </w:p>
    <w:p w14:paraId="59E8C5BC" w14:textId="56845B1D" w:rsidR="00AC1001" w:rsidRDefault="00CF7934" w:rsidP="00F021EF">
      <w:pPr>
        <w:pStyle w:val="ListParagraph"/>
        <w:rPr>
          <w:rFonts w:ascii="Times New Roman" w:hAnsi="Times New Roman" w:cs="Times New Roman"/>
          <w:sz w:val="24"/>
          <w:szCs w:val="24"/>
        </w:rPr>
      </w:pPr>
      <w:r w:rsidRPr="005224F6">
        <w:rPr>
          <w:rFonts w:ascii="Times New Roman" w:hAnsi="Times New Roman" w:cs="Times New Roman"/>
          <w:color w:val="000000" w:themeColor="text1"/>
          <w:sz w:val="24"/>
          <w:szCs w:val="24"/>
          <w:lang w:val="en-GB"/>
        </w:rPr>
        <w:t xml:space="preserve">The actions proposed </w:t>
      </w:r>
      <w:r w:rsidR="00F021EF" w:rsidRPr="005224F6">
        <w:rPr>
          <w:rFonts w:ascii="Times New Roman" w:hAnsi="Times New Roman" w:cs="Times New Roman"/>
          <w:sz w:val="24"/>
          <w:szCs w:val="24"/>
        </w:rPr>
        <w:t xml:space="preserve">through this project is to develop improve and promote tourism through rural community members and also by addressing economic development for the farmers who are going to be awarded in physical assets for farming </w:t>
      </w:r>
    </w:p>
    <w:p w14:paraId="2EA85276" w14:textId="77777777" w:rsidR="005224F6" w:rsidRPr="005224F6" w:rsidRDefault="005224F6" w:rsidP="00F021EF">
      <w:pPr>
        <w:pStyle w:val="ListParagraph"/>
        <w:rPr>
          <w:rFonts w:ascii="Times New Roman" w:hAnsi="Times New Roman" w:cs="Times New Roman"/>
          <w:b/>
          <w:color w:val="000000" w:themeColor="text1"/>
          <w:sz w:val="24"/>
          <w:szCs w:val="24"/>
        </w:rPr>
      </w:pPr>
    </w:p>
    <w:p w14:paraId="6007515F" w14:textId="77777777" w:rsidR="00730B7D" w:rsidRDefault="00AC1001" w:rsidP="00AC1001">
      <w:pPr>
        <w:pStyle w:val="ListParagraph"/>
        <w:numPr>
          <w:ilvl w:val="0"/>
          <w:numId w:val="9"/>
        </w:numPr>
        <w:rPr>
          <w:rFonts w:ascii="Times New Roman" w:hAnsi="Times New Roman" w:cs="Times New Roman"/>
          <w:color w:val="000000" w:themeColor="text1"/>
          <w:sz w:val="24"/>
          <w:szCs w:val="24"/>
        </w:rPr>
      </w:pPr>
      <w:r w:rsidRPr="005224F6">
        <w:rPr>
          <w:rFonts w:ascii="Times New Roman" w:hAnsi="Times New Roman" w:cs="Times New Roman"/>
          <w:b/>
          <w:color w:val="000000" w:themeColor="text1"/>
          <w:sz w:val="24"/>
          <w:szCs w:val="24"/>
        </w:rPr>
        <w:t xml:space="preserve">Scope (geographical coverage) – </w:t>
      </w:r>
      <w:r w:rsidRPr="005224F6">
        <w:rPr>
          <w:rFonts w:ascii="Times New Roman" w:hAnsi="Times New Roman" w:cs="Times New Roman"/>
          <w:color w:val="000000" w:themeColor="text1"/>
          <w:sz w:val="24"/>
          <w:szCs w:val="24"/>
        </w:rPr>
        <w:t xml:space="preserve">all actions under this call for proposals will be required to be implemented in </w:t>
      </w:r>
      <w:r w:rsidR="00F021EF" w:rsidRPr="005224F6">
        <w:rPr>
          <w:rFonts w:ascii="Times New Roman" w:hAnsi="Times New Roman" w:cs="Times New Roman"/>
          <w:color w:val="000000" w:themeColor="text1"/>
          <w:sz w:val="24"/>
          <w:szCs w:val="24"/>
        </w:rPr>
        <w:t>Municipality of Novo Berdo and Municipality of Gjilan</w:t>
      </w:r>
      <w:r w:rsidR="00D02296" w:rsidRPr="005224F6">
        <w:rPr>
          <w:rFonts w:ascii="Times New Roman" w:hAnsi="Times New Roman" w:cs="Times New Roman"/>
          <w:color w:val="000000" w:themeColor="text1"/>
          <w:sz w:val="24"/>
          <w:szCs w:val="24"/>
        </w:rPr>
        <w:t>.</w:t>
      </w:r>
    </w:p>
    <w:p w14:paraId="51F6B2DC" w14:textId="0E6A80F6" w:rsidR="00AC1001" w:rsidRPr="005224F6" w:rsidRDefault="00D02296" w:rsidP="00730B7D">
      <w:pPr>
        <w:pStyle w:val="ListParagraph"/>
        <w:ind w:left="1440"/>
        <w:rPr>
          <w:rFonts w:ascii="Times New Roman" w:hAnsi="Times New Roman" w:cs="Times New Roman"/>
          <w:color w:val="000000" w:themeColor="text1"/>
          <w:sz w:val="24"/>
          <w:szCs w:val="24"/>
        </w:rPr>
      </w:pPr>
      <w:r w:rsidRPr="005224F6">
        <w:rPr>
          <w:rFonts w:ascii="Times New Roman" w:hAnsi="Times New Roman" w:cs="Times New Roman"/>
          <w:color w:val="000000" w:themeColor="text1"/>
          <w:sz w:val="24"/>
          <w:szCs w:val="24"/>
        </w:rPr>
        <w:t xml:space="preserve"> </w:t>
      </w:r>
      <w:r w:rsidR="00A7508E" w:rsidRPr="005224F6">
        <w:rPr>
          <w:rFonts w:ascii="Times New Roman" w:hAnsi="Times New Roman" w:cs="Times New Roman"/>
          <w:color w:val="000000" w:themeColor="text1"/>
          <w:sz w:val="24"/>
          <w:szCs w:val="24"/>
        </w:rPr>
        <w:t>Priority</w:t>
      </w:r>
      <w:r w:rsidRPr="005224F6">
        <w:rPr>
          <w:rFonts w:ascii="Times New Roman" w:hAnsi="Times New Roman" w:cs="Times New Roman"/>
          <w:color w:val="000000" w:themeColor="text1"/>
          <w:sz w:val="24"/>
          <w:szCs w:val="24"/>
        </w:rPr>
        <w:t xml:space="preserve"> will be given to those</w:t>
      </w:r>
      <w:r w:rsidR="00A7508E" w:rsidRPr="005224F6">
        <w:rPr>
          <w:rFonts w:ascii="Times New Roman" w:hAnsi="Times New Roman" w:cs="Times New Roman"/>
          <w:color w:val="000000" w:themeColor="text1"/>
          <w:sz w:val="24"/>
          <w:szCs w:val="24"/>
        </w:rPr>
        <w:t xml:space="preserve"> activities</w:t>
      </w:r>
      <w:r w:rsidRPr="005224F6">
        <w:rPr>
          <w:rFonts w:ascii="Times New Roman" w:hAnsi="Times New Roman" w:cs="Times New Roman"/>
          <w:color w:val="000000" w:themeColor="text1"/>
          <w:sz w:val="24"/>
          <w:szCs w:val="24"/>
        </w:rPr>
        <w:t xml:space="preserve"> implemented at </w:t>
      </w:r>
      <w:r w:rsidR="00F021EF" w:rsidRPr="005224F6">
        <w:rPr>
          <w:rFonts w:ascii="Times New Roman" w:hAnsi="Times New Roman" w:cs="Times New Roman"/>
          <w:color w:val="000000" w:themeColor="text1"/>
          <w:sz w:val="24"/>
          <w:szCs w:val="24"/>
        </w:rPr>
        <w:t xml:space="preserve">Municipality of </w:t>
      </w:r>
      <w:r w:rsidR="00730B7D">
        <w:rPr>
          <w:rFonts w:ascii="Times New Roman" w:hAnsi="Times New Roman" w:cs="Times New Roman"/>
          <w:color w:val="000000" w:themeColor="text1"/>
          <w:sz w:val="24"/>
          <w:szCs w:val="24"/>
        </w:rPr>
        <w:t xml:space="preserve">NovoBerdo </w:t>
      </w:r>
      <w:r w:rsidRPr="005224F6">
        <w:rPr>
          <w:rFonts w:ascii="Times New Roman" w:hAnsi="Times New Roman" w:cs="Times New Roman"/>
          <w:color w:val="000000" w:themeColor="text1"/>
          <w:sz w:val="24"/>
          <w:szCs w:val="24"/>
        </w:rPr>
        <w:t xml:space="preserve"> </w:t>
      </w:r>
    </w:p>
    <w:p w14:paraId="7A90FB00" w14:textId="77777777" w:rsidR="00F021EF" w:rsidRPr="005224F6" w:rsidRDefault="00AC1001" w:rsidP="00D67D47">
      <w:pPr>
        <w:pStyle w:val="ListParagraph"/>
        <w:numPr>
          <w:ilvl w:val="0"/>
          <w:numId w:val="9"/>
        </w:numPr>
        <w:rPr>
          <w:rFonts w:ascii="Times New Roman" w:hAnsi="Times New Roman" w:cs="Times New Roman"/>
          <w:color w:val="000000" w:themeColor="text1"/>
          <w:sz w:val="24"/>
          <w:szCs w:val="24"/>
        </w:rPr>
      </w:pPr>
      <w:r w:rsidRPr="005224F6">
        <w:rPr>
          <w:rFonts w:ascii="Times New Roman" w:hAnsi="Times New Roman" w:cs="Times New Roman"/>
          <w:b/>
          <w:color w:val="000000" w:themeColor="text1"/>
          <w:sz w:val="24"/>
          <w:szCs w:val="24"/>
        </w:rPr>
        <w:t xml:space="preserve">Duration </w:t>
      </w:r>
      <w:r w:rsidRPr="005224F6">
        <w:rPr>
          <w:rFonts w:ascii="Times New Roman" w:hAnsi="Times New Roman" w:cs="Times New Roman"/>
          <w:color w:val="000000" w:themeColor="text1"/>
          <w:sz w:val="24"/>
          <w:szCs w:val="24"/>
        </w:rPr>
        <w:t xml:space="preserve">- activities implemented under </w:t>
      </w:r>
      <w:r w:rsidR="001223A0" w:rsidRPr="005224F6">
        <w:rPr>
          <w:rFonts w:ascii="Times New Roman" w:hAnsi="Times New Roman" w:cs="Times New Roman"/>
          <w:i/>
          <w:color w:val="000000" w:themeColor="text1"/>
          <w:sz w:val="24"/>
          <w:szCs w:val="24"/>
        </w:rPr>
        <w:t>small</w:t>
      </w:r>
      <w:r w:rsidRPr="005224F6">
        <w:rPr>
          <w:rFonts w:ascii="Times New Roman" w:hAnsi="Times New Roman" w:cs="Times New Roman"/>
          <w:color w:val="000000" w:themeColor="text1"/>
          <w:sz w:val="24"/>
          <w:szCs w:val="24"/>
        </w:rPr>
        <w:t xml:space="preserve"> grants should not extend beyond</w:t>
      </w:r>
      <w:r w:rsidR="00642D5D" w:rsidRPr="005224F6">
        <w:rPr>
          <w:rFonts w:ascii="Times New Roman" w:hAnsi="Times New Roman" w:cs="Times New Roman"/>
          <w:color w:val="000000" w:themeColor="text1"/>
          <w:sz w:val="24"/>
          <w:szCs w:val="24"/>
        </w:rPr>
        <w:t xml:space="preserve"> </w:t>
      </w:r>
      <w:r w:rsidR="00F021EF" w:rsidRPr="005224F6">
        <w:rPr>
          <w:rFonts w:ascii="Times New Roman" w:hAnsi="Times New Roman" w:cs="Times New Roman"/>
          <w:color w:val="000000" w:themeColor="text1"/>
          <w:sz w:val="24"/>
          <w:szCs w:val="24"/>
        </w:rPr>
        <w:t>3</w:t>
      </w:r>
      <w:r w:rsidRPr="005224F6">
        <w:rPr>
          <w:rFonts w:ascii="Times New Roman" w:hAnsi="Times New Roman" w:cs="Times New Roman"/>
          <w:color w:val="000000" w:themeColor="text1"/>
          <w:sz w:val="24"/>
          <w:szCs w:val="24"/>
        </w:rPr>
        <w:t xml:space="preserve">months from the initial date of the project, and should be completed no later than </w:t>
      </w:r>
      <w:r w:rsidR="006B66DA" w:rsidRPr="005224F6">
        <w:rPr>
          <w:rFonts w:ascii="Times New Roman" w:hAnsi="Times New Roman" w:cs="Times New Roman"/>
          <w:color w:val="000000" w:themeColor="text1"/>
          <w:sz w:val="24"/>
          <w:szCs w:val="24"/>
        </w:rPr>
        <w:t xml:space="preserve">31 </w:t>
      </w:r>
      <w:r w:rsidR="00F021EF" w:rsidRPr="005224F6">
        <w:rPr>
          <w:rFonts w:ascii="Times New Roman" w:hAnsi="Times New Roman" w:cs="Times New Roman"/>
          <w:color w:val="000000" w:themeColor="text1"/>
          <w:sz w:val="24"/>
          <w:szCs w:val="24"/>
        </w:rPr>
        <w:t>January</w:t>
      </w:r>
      <w:r w:rsidR="00642D5D" w:rsidRPr="005224F6">
        <w:rPr>
          <w:rFonts w:ascii="Times New Roman" w:hAnsi="Times New Roman" w:cs="Times New Roman"/>
          <w:color w:val="000000" w:themeColor="text1"/>
          <w:sz w:val="24"/>
          <w:szCs w:val="24"/>
        </w:rPr>
        <w:t xml:space="preserve"> 201</w:t>
      </w:r>
      <w:r w:rsidR="00485636" w:rsidRPr="005224F6">
        <w:rPr>
          <w:rFonts w:ascii="Times New Roman" w:hAnsi="Times New Roman" w:cs="Times New Roman"/>
          <w:color w:val="000000" w:themeColor="text1"/>
          <w:sz w:val="24"/>
          <w:szCs w:val="24"/>
        </w:rPr>
        <w:t>9</w:t>
      </w:r>
      <w:r w:rsidR="00FD1686" w:rsidRPr="005224F6">
        <w:rPr>
          <w:rFonts w:ascii="Times New Roman" w:hAnsi="Times New Roman" w:cs="Times New Roman"/>
          <w:color w:val="000000" w:themeColor="text1"/>
          <w:sz w:val="24"/>
          <w:szCs w:val="24"/>
        </w:rPr>
        <w:t xml:space="preserve"> </w:t>
      </w:r>
    </w:p>
    <w:p w14:paraId="00387B8A" w14:textId="5CE93B33" w:rsidR="00AC1001" w:rsidRPr="005224F6" w:rsidRDefault="00797BFE" w:rsidP="00D67D47">
      <w:pPr>
        <w:pStyle w:val="ListParagraph"/>
        <w:numPr>
          <w:ilvl w:val="0"/>
          <w:numId w:val="9"/>
        </w:numPr>
        <w:rPr>
          <w:rFonts w:ascii="Times New Roman" w:hAnsi="Times New Roman" w:cs="Times New Roman"/>
          <w:color w:val="000000" w:themeColor="text1"/>
          <w:sz w:val="24"/>
          <w:szCs w:val="24"/>
        </w:rPr>
      </w:pPr>
      <w:r w:rsidRPr="005224F6">
        <w:rPr>
          <w:rFonts w:ascii="Times New Roman" w:hAnsi="Times New Roman" w:cs="Times New Roman"/>
          <w:color w:val="000000" w:themeColor="text1"/>
          <w:sz w:val="24"/>
          <w:szCs w:val="24"/>
        </w:rPr>
        <w:lastRenderedPageBreak/>
        <w:t xml:space="preserve">The </w:t>
      </w:r>
      <w:r w:rsidR="00AC1001" w:rsidRPr="005224F6">
        <w:rPr>
          <w:rFonts w:ascii="Times New Roman" w:hAnsi="Times New Roman" w:cs="Times New Roman"/>
          <w:color w:val="000000" w:themeColor="text1"/>
          <w:sz w:val="24"/>
          <w:szCs w:val="24"/>
        </w:rPr>
        <w:t xml:space="preserve">applicant </w:t>
      </w:r>
      <w:r w:rsidR="00A7508E" w:rsidRPr="005224F6">
        <w:rPr>
          <w:rFonts w:ascii="Times New Roman" w:hAnsi="Times New Roman" w:cs="Times New Roman"/>
          <w:color w:val="000000" w:themeColor="text1"/>
          <w:sz w:val="24"/>
          <w:szCs w:val="24"/>
        </w:rPr>
        <w:t>must</w:t>
      </w:r>
      <w:r w:rsidR="00AC1001" w:rsidRPr="005224F6">
        <w:rPr>
          <w:rFonts w:ascii="Times New Roman" w:hAnsi="Times New Roman" w:cs="Times New Roman"/>
          <w:color w:val="000000" w:themeColor="text1"/>
          <w:sz w:val="24"/>
          <w:szCs w:val="24"/>
        </w:rPr>
        <w:t xml:space="preserve"> specify the dates and exact duration of the activity in the application form. </w:t>
      </w:r>
    </w:p>
    <w:p w14:paraId="17278C0E" w14:textId="77777777" w:rsidR="00840C5A" w:rsidRPr="005224F6" w:rsidRDefault="00AC1001" w:rsidP="00840C5A">
      <w:pPr>
        <w:pStyle w:val="ListParagraph"/>
        <w:numPr>
          <w:ilvl w:val="0"/>
          <w:numId w:val="9"/>
        </w:numPr>
        <w:rPr>
          <w:rFonts w:ascii="Times New Roman" w:hAnsi="Times New Roman" w:cs="Times New Roman"/>
          <w:b/>
          <w:color w:val="000000" w:themeColor="text1"/>
          <w:sz w:val="24"/>
          <w:szCs w:val="24"/>
        </w:rPr>
      </w:pPr>
      <w:r w:rsidRPr="005224F6">
        <w:rPr>
          <w:rFonts w:ascii="Times New Roman" w:hAnsi="Times New Roman" w:cs="Times New Roman"/>
          <w:b/>
          <w:color w:val="000000" w:themeColor="text1"/>
          <w:sz w:val="24"/>
          <w:szCs w:val="24"/>
        </w:rPr>
        <w:t>Eligible activities/type of actions:</w:t>
      </w:r>
    </w:p>
    <w:p w14:paraId="3034F9B0" w14:textId="569029C9" w:rsidR="00DF0BF7" w:rsidRDefault="00546D13" w:rsidP="00EE4FCB">
      <w:pPr>
        <w:ind w:left="1440"/>
        <w:rPr>
          <w:rFonts w:ascii="Times New Roman" w:hAnsi="Times New Roman" w:cs="Times New Roman"/>
          <w:color w:val="000000" w:themeColor="text1"/>
          <w:sz w:val="24"/>
          <w:szCs w:val="24"/>
          <w:lang w:val="en-GB"/>
        </w:rPr>
      </w:pPr>
      <w:r w:rsidRPr="005224F6">
        <w:rPr>
          <w:rFonts w:ascii="Times New Roman" w:hAnsi="Times New Roman" w:cs="Times New Roman"/>
          <w:color w:val="000000" w:themeColor="text1"/>
          <w:sz w:val="24"/>
          <w:szCs w:val="24"/>
          <w:lang w:val="en-GB"/>
        </w:rPr>
        <w:t>Priority will be given to:</w:t>
      </w:r>
    </w:p>
    <w:p w14:paraId="739FEFB0" w14:textId="7DBC01A6" w:rsidR="005224F6" w:rsidRPr="005224F6" w:rsidRDefault="005224F6" w:rsidP="005224F6">
      <w:pPr>
        <w:pStyle w:val="ListParagraph"/>
        <w:numPr>
          <w:ilvl w:val="0"/>
          <w:numId w:val="32"/>
        </w:numPr>
        <w:rPr>
          <w:rFonts w:ascii="Times New Roman" w:hAnsi="Times New Roman" w:cs="Times New Roman"/>
          <w:sz w:val="24"/>
          <w:szCs w:val="24"/>
        </w:rPr>
      </w:pPr>
      <w:r w:rsidRPr="005224F6">
        <w:rPr>
          <w:rFonts w:ascii="Times New Roman" w:hAnsi="Times New Roman" w:cs="Times New Roman"/>
          <w:sz w:val="24"/>
          <w:szCs w:val="24"/>
        </w:rPr>
        <w:t xml:space="preserve">Framers that will demonstrate that they are applying for physicalises that will support increase of product capacity and quality </w:t>
      </w:r>
    </w:p>
    <w:p w14:paraId="309838DD" w14:textId="311CF7CE" w:rsidR="005224F6" w:rsidRPr="005224F6" w:rsidRDefault="005224F6" w:rsidP="005224F6">
      <w:pPr>
        <w:pStyle w:val="ListParagraph"/>
        <w:numPr>
          <w:ilvl w:val="0"/>
          <w:numId w:val="32"/>
        </w:numPr>
        <w:rPr>
          <w:rFonts w:ascii="Times New Roman" w:hAnsi="Times New Roman" w:cs="Times New Roman"/>
          <w:sz w:val="24"/>
          <w:szCs w:val="24"/>
        </w:rPr>
      </w:pPr>
      <w:r w:rsidRPr="005224F6">
        <w:rPr>
          <w:rFonts w:ascii="Times New Roman" w:hAnsi="Times New Roman" w:cs="Times New Roman"/>
          <w:sz w:val="24"/>
          <w:szCs w:val="24"/>
        </w:rPr>
        <w:t>Framers that can offer supply contract with their products for at least by the end of 2021</w:t>
      </w:r>
    </w:p>
    <w:p w14:paraId="1C25673B" w14:textId="739CC083" w:rsidR="00AC1001" w:rsidRPr="005224F6" w:rsidRDefault="00AC1001" w:rsidP="00AC1001">
      <w:pPr>
        <w:pStyle w:val="ListParagraph"/>
        <w:numPr>
          <w:ilvl w:val="1"/>
          <w:numId w:val="15"/>
        </w:numPr>
        <w:rPr>
          <w:rFonts w:ascii="Times New Roman" w:hAnsi="Times New Roman" w:cs="Times New Roman"/>
          <w:b/>
          <w:sz w:val="24"/>
          <w:szCs w:val="24"/>
        </w:rPr>
      </w:pPr>
      <w:r w:rsidRPr="005224F6">
        <w:rPr>
          <w:rFonts w:ascii="Times New Roman" w:hAnsi="Times New Roman" w:cs="Times New Roman"/>
          <w:b/>
          <w:sz w:val="24"/>
          <w:szCs w:val="24"/>
        </w:rPr>
        <w:t>Non-eligible activities</w:t>
      </w:r>
    </w:p>
    <w:p w14:paraId="5F9250EF" w14:textId="4727E66D" w:rsidR="00AC1001" w:rsidRPr="005224F6" w:rsidRDefault="00F404E9" w:rsidP="00AC1001">
      <w:pPr>
        <w:pStyle w:val="ListParagraph"/>
        <w:numPr>
          <w:ilvl w:val="0"/>
          <w:numId w:val="32"/>
        </w:numPr>
        <w:rPr>
          <w:rFonts w:ascii="Times New Roman" w:hAnsi="Times New Roman" w:cs="Times New Roman"/>
          <w:sz w:val="24"/>
          <w:szCs w:val="24"/>
        </w:rPr>
      </w:pPr>
      <w:r w:rsidRPr="005224F6">
        <w:rPr>
          <w:rFonts w:ascii="Times New Roman" w:hAnsi="Times New Roman" w:cs="Times New Roman"/>
          <w:sz w:val="24"/>
          <w:szCs w:val="24"/>
        </w:rPr>
        <w:t>Actions concerned only or mainly with individual sponsorships for participation in workshops, seminars, conferences, etc</w:t>
      </w:r>
    </w:p>
    <w:p w14:paraId="518C18FF" w14:textId="3582F27E" w:rsidR="00F404E9" w:rsidRPr="005224F6" w:rsidRDefault="00F404E9" w:rsidP="00AC1001">
      <w:pPr>
        <w:pStyle w:val="ListParagraph"/>
        <w:numPr>
          <w:ilvl w:val="0"/>
          <w:numId w:val="32"/>
        </w:numPr>
        <w:rPr>
          <w:rFonts w:ascii="Times New Roman" w:hAnsi="Times New Roman" w:cs="Times New Roman"/>
          <w:sz w:val="24"/>
          <w:szCs w:val="24"/>
        </w:rPr>
      </w:pPr>
      <w:r w:rsidRPr="005224F6">
        <w:rPr>
          <w:rFonts w:ascii="Times New Roman" w:hAnsi="Times New Roman" w:cs="Times New Roman"/>
          <w:sz w:val="24"/>
          <w:szCs w:val="24"/>
        </w:rPr>
        <w:t>Actions that are directly affiliated with or supportive of political parties</w:t>
      </w:r>
    </w:p>
    <w:p w14:paraId="0FDADD46" w14:textId="3D2B673F" w:rsidR="00F404E9" w:rsidRPr="005224F6" w:rsidRDefault="00F404E9" w:rsidP="00AC1001">
      <w:pPr>
        <w:pStyle w:val="ListParagraph"/>
        <w:numPr>
          <w:ilvl w:val="0"/>
          <w:numId w:val="32"/>
        </w:numPr>
        <w:rPr>
          <w:rFonts w:ascii="Times New Roman" w:hAnsi="Times New Roman" w:cs="Times New Roman"/>
          <w:sz w:val="24"/>
          <w:szCs w:val="24"/>
        </w:rPr>
      </w:pPr>
      <w:r w:rsidRPr="005224F6">
        <w:rPr>
          <w:rFonts w:ascii="Times New Roman" w:hAnsi="Times New Roman" w:cs="Times New Roman"/>
          <w:sz w:val="24"/>
          <w:szCs w:val="24"/>
        </w:rPr>
        <w:t>Financial support to third parties (re-granting is not eligible activity under this call)</w:t>
      </w:r>
    </w:p>
    <w:p w14:paraId="4902DDAD" w14:textId="26E21EA2" w:rsidR="00481CC7" w:rsidRPr="005224F6" w:rsidRDefault="00481CC7" w:rsidP="00AC1001">
      <w:pPr>
        <w:pStyle w:val="ListParagraph"/>
        <w:numPr>
          <w:ilvl w:val="0"/>
          <w:numId w:val="32"/>
        </w:numPr>
        <w:rPr>
          <w:rFonts w:ascii="Times New Roman" w:hAnsi="Times New Roman" w:cs="Times New Roman"/>
          <w:sz w:val="24"/>
          <w:szCs w:val="24"/>
        </w:rPr>
      </w:pPr>
      <w:r w:rsidRPr="005224F6">
        <w:rPr>
          <w:rFonts w:ascii="Times New Roman" w:hAnsi="Times New Roman" w:cs="Times New Roman"/>
          <w:sz w:val="24"/>
          <w:szCs w:val="24"/>
        </w:rPr>
        <w:t xml:space="preserve">Actions which consist exclusively or primarily in capital expenditures, such as land </w:t>
      </w:r>
    </w:p>
    <w:p w14:paraId="352B0603" w14:textId="370277B6" w:rsidR="002F7A23" w:rsidRPr="005224F6" w:rsidRDefault="002F7A23" w:rsidP="00F021EF">
      <w:pPr>
        <w:pStyle w:val="ListParagraph"/>
        <w:ind w:left="1440"/>
        <w:rPr>
          <w:rFonts w:ascii="Times New Roman" w:hAnsi="Times New Roman" w:cs="Times New Roman"/>
          <w:sz w:val="24"/>
          <w:szCs w:val="24"/>
        </w:rPr>
      </w:pPr>
    </w:p>
    <w:p w14:paraId="74B7630C" w14:textId="77777777" w:rsidR="00F021EF" w:rsidRPr="005224F6" w:rsidRDefault="00F021EF" w:rsidP="00F021EF">
      <w:pPr>
        <w:pStyle w:val="ListParagraph"/>
        <w:ind w:left="1440"/>
        <w:rPr>
          <w:rFonts w:ascii="Times New Roman" w:hAnsi="Times New Roman" w:cs="Times New Roman"/>
          <w:sz w:val="24"/>
          <w:szCs w:val="24"/>
        </w:rPr>
      </w:pPr>
    </w:p>
    <w:p w14:paraId="65C1DFC7" w14:textId="77777777" w:rsidR="002F7A23" w:rsidRPr="005224F6" w:rsidRDefault="002F7A23" w:rsidP="00AC1001">
      <w:pPr>
        <w:pStyle w:val="ListParagraph"/>
        <w:rPr>
          <w:rFonts w:ascii="Times New Roman" w:hAnsi="Times New Roman" w:cs="Times New Roman"/>
          <w:b/>
          <w:sz w:val="24"/>
          <w:szCs w:val="24"/>
        </w:rPr>
      </w:pPr>
    </w:p>
    <w:p w14:paraId="3F117DE4" w14:textId="61E6F047" w:rsidR="003A7B37" w:rsidRPr="005224F6" w:rsidRDefault="00AC1001" w:rsidP="00AC1001">
      <w:pPr>
        <w:pStyle w:val="ListParagraph"/>
        <w:numPr>
          <w:ilvl w:val="0"/>
          <w:numId w:val="1"/>
        </w:numPr>
        <w:rPr>
          <w:rFonts w:ascii="Times New Roman" w:hAnsi="Times New Roman" w:cs="Times New Roman"/>
          <w:b/>
          <w:sz w:val="24"/>
          <w:szCs w:val="24"/>
        </w:rPr>
      </w:pPr>
      <w:r w:rsidRPr="005224F6">
        <w:rPr>
          <w:rFonts w:ascii="Times New Roman" w:hAnsi="Times New Roman" w:cs="Times New Roman"/>
          <w:b/>
          <w:sz w:val="24"/>
          <w:szCs w:val="24"/>
        </w:rPr>
        <w:t>Costs Eligibility</w:t>
      </w:r>
    </w:p>
    <w:p w14:paraId="35C16682" w14:textId="77777777" w:rsidR="009E5A50" w:rsidRPr="005224F6" w:rsidRDefault="009E5A50" w:rsidP="009E5A50">
      <w:pPr>
        <w:pStyle w:val="ListParagraph"/>
        <w:ind w:left="1440"/>
        <w:rPr>
          <w:rFonts w:ascii="Times New Roman" w:hAnsi="Times New Roman" w:cs="Times New Roman"/>
          <w:b/>
          <w:sz w:val="24"/>
          <w:szCs w:val="24"/>
        </w:rPr>
      </w:pPr>
    </w:p>
    <w:p w14:paraId="1F838B91" w14:textId="77777777" w:rsidR="00ED3895" w:rsidRPr="005224F6" w:rsidRDefault="00ED3895" w:rsidP="00ED3895">
      <w:pPr>
        <w:pStyle w:val="ListParagraph"/>
        <w:rPr>
          <w:rFonts w:ascii="Times New Roman" w:hAnsi="Times New Roman" w:cs="Times New Roman"/>
          <w:b/>
          <w:sz w:val="24"/>
          <w:szCs w:val="24"/>
        </w:rPr>
      </w:pPr>
      <w:r w:rsidRPr="005224F6">
        <w:rPr>
          <w:rFonts w:ascii="Times New Roman" w:hAnsi="Times New Roman" w:cs="Times New Roman"/>
          <w:b/>
          <w:sz w:val="24"/>
          <w:szCs w:val="24"/>
        </w:rPr>
        <w:t>3.1 Eligible costs</w:t>
      </w:r>
    </w:p>
    <w:p w14:paraId="148E020F" w14:textId="77777777" w:rsidR="00041C94" w:rsidRPr="005224F6" w:rsidRDefault="00041C94" w:rsidP="00ED3895">
      <w:pPr>
        <w:pStyle w:val="ListParagraph"/>
        <w:rPr>
          <w:rFonts w:ascii="Times New Roman" w:hAnsi="Times New Roman" w:cs="Times New Roman"/>
          <w:sz w:val="24"/>
          <w:szCs w:val="24"/>
        </w:rPr>
      </w:pPr>
      <w:r w:rsidRPr="005224F6">
        <w:rPr>
          <w:rFonts w:ascii="Times New Roman" w:hAnsi="Times New Roman" w:cs="Times New Roman"/>
          <w:sz w:val="24"/>
          <w:szCs w:val="24"/>
        </w:rPr>
        <w:t>Eligible costs are actual costs incurred by the Beneficiary(ies), which meet all the following criteria:</w:t>
      </w:r>
    </w:p>
    <w:p w14:paraId="32C97E6B" w14:textId="5962E182" w:rsidR="00EE4FCB" w:rsidRPr="005224F6" w:rsidRDefault="00041C94" w:rsidP="00EE4FCB">
      <w:pPr>
        <w:pStyle w:val="ListParagraph"/>
        <w:numPr>
          <w:ilvl w:val="0"/>
          <w:numId w:val="21"/>
        </w:numPr>
        <w:rPr>
          <w:rFonts w:ascii="Times New Roman" w:hAnsi="Times New Roman" w:cs="Times New Roman"/>
          <w:sz w:val="24"/>
          <w:szCs w:val="24"/>
        </w:rPr>
      </w:pPr>
      <w:r w:rsidRPr="005224F6">
        <w:rPr>
          <w:rFonts w:ascii="Times New Roman" w:hAnsi="Times New Roman" w:cs="Times New Roman"/>
          <w:sz w:val="24"/>
          <w:szCs w:val="24"/>
        </w:rPr>
        <w:t>They are incurred during duration of th</w:t>
      </w:r>
      <w:r w:rsidR="00651BC4" w:rsidRPr="005224F6">
        <w:rPr>
          <w:rFonts w:ascii="Times New Roman" w:hAnsi="Times New Roman" w:cs="Times New Roman"/>
          <w:sz w:val="24"/>
          <w:szCs w:val="24"/>
        </w:rPr>
        <w:t xml:space="preserve">e action, as specified under </w:t>
      </w:r>
      <w:r w:rsidR="00546D13" w:rsidRPr="005224F6">
        <w:rPr>
          <w:rFonts w:ascii="Times New Roman" w:hAnsi="Times New Roman" w:cs="Times New Roman"/>
          <w:b/>
          <w:sz w:val="24"/>
          <w:szCs w:val="24"/>
          <w:u w:val="single"/>
        </w:rPr>
        <w:t>2.2</w:t>
      </w:r>
    </w:p>
    <w:p w14:paraId="232FF2FE" w14:textId="41722001" w:rsidR="00041C94" w:rsidRPr="005224F6" w:rsidRDefault="00041C94" w:rsidP="00041C94">
      <w:pPr>
        <w:pStyle w:val="ListParagraph"/>
        <w:numPr>
          <w:ilvl w:val="0"/>
          <w:numId w:val="21"/>
        </w:numPr>
        <w:rPr>
          <w:rFonts w:ascii="Times New Roman" w:hAnsi="Times New Roman" w:cs="Times New Roman"/>
          <w:sz w:val="24"/>
          <w:szCs w:val="24"/>
        </w:rPr>
      </w:pPr>
      <w:r w:rsidRPr="005224F6">
        <w:rPr>
          <w:rFonts w:ascii="Times New Roman" w:hAnsi="Times New Roman" w:cs="Times New Roman"/>
          <w:sz w:val="24"/>
          <w:szCs w:val="24"/>
        </w:rPr>
        <w:t>They are indicated in the estimated overall budget</w:t>
      </w:r>
    </w:p>
    <w:p w14:paraId="0189BDF0" w14:textId="52428FCB" w:rsidR="00041C94" w:rsidRPr="005224F6" w:rsidRDefault="00041C94" w:rsidP="00041C94">
      <w:pPr>
        <w:pStyle w:val="ListParagraph"/>
        <w:numPr>
          <w:ilvl w:val="0"/>
          <w:numId w:val="21"/>
        </w:numPr>
        <w:rPr>
          <w:rFonts w:ascii="Times New Roman" w:hAnsi="Times New Roman" w:cs="Times New Roman"/>
          <w:sz w:val="24"/>
          <w:szCs w:val="24"/>
        </w:rPr>
      </w:pPr>
      <w:r w:rsidRPr="005224F6">
        <w:rPr>
          <w:rFonts w:ascii="Times New Roman" w:hAnsi="Times New Roman" w:cs="Times New Roman"/>
          <w:sz w:val="24"/>
          <w:szCs w:val="24"/>
        </w:rPr>
        <w:t>They are incurred in the connection with the project which is the subject of the grant and are necessary for the implementation of the action</w:t>
      </w:r>
    </w:p>
    <w:p w14:paraId="07F9885E" w14:textId="27366036" w:rsidR="00651BC4" w:rsidRPr="005224F6" w:rsidRDefault="00784118" w:rsidP="00CF7934">
      <w:pPr>
        <w:pStyle w:val="ListParagraph"/>
        <w:numPr>
          <w:ilvl w:val="0"/>
          <w:numId w:val="21"/>
        </w:numPr>
        <w:rPr>
          <w:rFonts w:ascii="Times New Roman" w:hAnsi="Times New Roman" w:cs="Times New Roman"/>
          <w:sz w:val="24"/>
          <w:szCs w:val="24"/>
        </w:rPr>
      </w:pPr>
      <w:r w:rsidRPr="005224F6">
        <w:rPr>
          <w:rFonts w:ascii="Times New Roman" w:hAnsi="Times New Roman" w:cs="Times New Roman"/>
          <w:sz w:val="24"/>
          <w:szCs w:val="24"/>
        </w:rPr>
        <w:t>They are reasonable, justified and comply with the requirements of sound financial management, particularly in regards with economy and efficiency</w:t>
      </w:r>
    </w:p>
    <w:p w14:paraId="129B3D34" w14:textId="77777777" w:rsidR="00CF7934" w:rsidRPr="005224F6" w:rsidRDefault="00CF7934" w:rsidP="00CF7934">
      <w:pPr>
        <w:pStyle w:val="ListParagraph"/>
        <w:ind w:left="1080"/>
        <w:rPr>
          <w:rFonts w:ascii="Times New Roman" w:hAnsi="Times New Roman" w:cs="Times New Roman"/>
          <w:sz w:val="24"/>
          <w:szCs w:val="24"/>
        </w:rPr>
      </w:pPr>
    </w:p>
    <w:p w14:paraId="0AF13779" w14:textId="77777777" w:rsidR="00041C94" w:rsidRPr="005224F6" w:rsidRDefault="00ED3895" w:rsidP="00041C94">
      <w:pPr>
        <w:pStyle w:val="ListParagraph"/>
        <w:rPr>
          <w:rFonts w:ascii="Times New Roman" w:hAnsi="Times New Roman" w:cs="Times New Roman"/>
          <w:b/>
          <w:sz w:val="24"/>
          <w:szCs w:val="24"/>
        </w:rPr>
      </w:pPr>
      <w:r w:rsidRPr="005224F6">
        <w:rPr>
          <w:rFonts w:ascii="Times New Roman" w:hAnsi="Times New Roman" w:cs="Times New Roman"/>
          <w:b/>
          <w:sz w:val="24"/>
          <w:szCs w:val="24"/>
        </w:rPr>
        <w:t>3.2 Ineligible costs</w:t>
      </w:r>
    </w:p>
    <w:p w14:paraId="62E9CEB5" w14:textId="77777777" w:rsidR="00041C94" w:rsidRPr="005224F6" w:rsidRDefault="00041C94" w:rsidP="00041C94">
      <w:pPr>
        <w:pStyle w:val="ListParagraph"/>
        <w:rPr>
          <w:rFonts w:ascii="Times New Roman" w:hAnsi="Times New Roman" w:cs="Times New Roman"/>
          <w:sz w:val="24"/>
          <w:szCs w:val="24"/>
        </w:rPr>
      </w:pPr>
      <w:r w:rsidRPr="005224F6">
        <w:rPr>
          <w:rFonts w:ascii="Times New Roman" w:hAnsi="Times New Roman" w:cs="Times New Roman"/>
          <w:sz w:val="24"/>
          <w:szCs w:val="24"/>
        </w:rPr>
        <w:t>The following costs are not eligible:</w:t>
      </w:r>
    </w:p>
    <w:p w14:paraId="3EABE6F9" w14:textId="6C15C757" w:rsidR="00041C94" w:rsidRPr="005224F6" w:rsidRDefault="00041C94" w:rsidP="00041C94">
      <w:pPr>
        <w:pStyle w:val="ListParagraph"/>
        <w:numPr>
          <w:ilvl w:val="0"/>
          <w:numId w:val="20"/>
        </w:numPr>
        <w:rPr>
          <w:rFonts w:ascii="Times New Roman" w:hAnsi="Times New Roman" w:cs="Times New Roman"/>
          <w:sz w:val="24"/>
          <w:szCs w:val="24"/>
        </w:rPr>
      </w:pPr>
      <w:r w:rsidRPr="005224F6">
        <w:rPr>
          <w:rFonts w:ascii="Times New Roman" w:hAnsi="Times New Roman" w:cs="Times New Roman"/>
          <w:sz w:val="24"/>
          <w:szCs w:val="24"/>
        </w:rPr>
        <w:t>Debt and debt service charges (interest)</w:t>
      </w:r>
    </w:p>
    <w:p w14:paraId="63C8A38A" w14:textId="1A8D38A3" w:rsidR="00041C94" w:rsidRPr="005224F6" w:rsidRDefault="00041C94" w:rsidP="00041C94">
      <w:pPr>
        <w:pStyle w:val="ListParagraph"/>
        <w:numPr>
          <w:ilvl w:val="0"/>
          <w:numId w:val="20"/>
        </w:numPr>
        <w:rPr>
          <w:rFonts w:ascii="Times New Roman" w:hAnsi="Times New Roman" w:cs="Times New Roman"/>
          <w:sz w:val="24"/>
          <w:szCs w:val="24"/>
        </w:rPr>
      </w:pPr>
      <w:r w:rsidRPr="005224F6">
        <w:rPr>
          <w:rFonts w:ascii="Times New Roman" w:hAnsi="Times New Roman" w:cs="Times New Roman"/>
          <w:sz w:val="24"/>
          <w:szCs w:val="24"/>
        </w:rPr>
        <w:t>Provisions for losses or potential future liabilities</w:t>
      </w:r>
    </w:p>
    <w:p w14:paraId="2336D11B" w14:textId="36C28B93" w:rsidR="00041C94" w:rsidRPr="005224F6" w:rsidRDefault="00041C94" w:rsidP="00041C94">
      <w:pPr>
        <w:pStyle w:val="ListParagraph"/>
        <w:numPr>
          <w:ilvl w:val="0"/>
          <w:numId w:val="20"/>
        </w:numPr>
        <w:rPr>
          <w:rFonts w:ascii="Times New Roman" w:hAnsi="Times New Roman" w:cs="Times New Roman"/>
          <w:sz w:val="24"/>
          <w:szCs w:val="24"/>
        </w:rPr>
      </w:pPr>
      <w:r w:rsidRPr="005224F6">
        <w:rPr>
          <w:rFonts w:ascii="Times New Roman" w:hAnsi="Times New Roman" w:cs="Times New Roman"/>
          <w:sz w:val="24"/>
          <w:szCs w:val="24"/>
        </w:rPr>
        <w:t>Purchases of land or buildings</w:t>
      </w:r>
    </w:p>
    <w:p w14:paraId="0900C8D6" w14:textId="60714F61" w:rsidR="00041C94" w:rsidRPr="005224F6" w:rsidRDefault="00041C94" w:rsidP="00041C94">
      <w:pPr>
        <w:pStyle w:val="ListParagraph"/>
        <w:numPr>
          <w:ilvl w:val="0"/>
          <w:numId w:val="20"/>
        </w:numPr>
        <w:rPr>
          <w:rFonts w:ascii="Times New Roman" w:hAnsi="Times New Roman" w:cs="Times New Roman"/>
          <w:sz w:val="24"/>
          <w:szCs w:val="24"/>
        </w:rPr>
      </w:pPr>
      <w:r w:rsidRPr="005224F6">
        <w:rPr>
          <w:rFonts w:ascii="Times New Roman" w:hAnsi="Times New Roman" w:cs="Times New Roman"/>
          <w:sz w:val="24"/>
          <w:szCs w:val="24"/>
        </w:rPr>
        <w:t>Purchase of vehicles</w:t>
      </w:r>
    </w:p>
    <w:p w14:paraId="7E256CEA" w14:textId="52794FFC" w:rsidR="00041C94" w:rsidRPr="005224F6" w:rsidRDefault="00041C94" w:rsidP="00041C94">
      <w:pPr>
        <w:pStyle w:val="ListParagraph"/>
        <w:numPr>
          <w:ilvl w:val="0"/>
          <w:numId w:val="20"/>
        </w:numPr>
        <w:rPr>
          <w:rFonts w:ascii="Times New Roman" w:hAnsi="Times New Roman" w:cs="Times New Roman"/>
          <w:sz w:val="24"/>
          <w:szCs w:val="24"/>
        </w:rPr>
      </w:pPr>
      <w:r w:rsidRPr="005224F6">
        <w:rPr>
          <w:rFonts w:ascii="Times New Roman" w:hAnsi="Times New Roman" w:cs="Times New Roman"/>
          <w:sz w:val="24"/>
          <w:szCs w:val="24"/>
        </w:rPr>
        <w:t>Taxes, including value added taxes (VAT)</w:t>
      </w:r>
    </w:p>
    <w:p w14:paraId="7CD04F88" w14:textId="75FF394A" w:rsidR="00041C94" w:rsidRPr="005224F6" w:rsidRDefault="00041C94" w:rsidP="00041C94">
      <w:pPr>
        <w:pStyle w:val="ListParagraph"/>
        <w:numPr>
          <w:ilvl w:val="0"/>
          <w:numId w:val="20"/>
        </w:numPr>
        <w:rPr>
          <w:rFonts w:ascii="Times New Roman" w:hAnsi="Times New Roman" w:cs="Times New Roman"/>
          <w:sz w:val="24"/>
          <w:szCs w:val="24"/>
        </w:rPr>
      </w:pPr>
      <w:r w:rsidRPr="005224F6">
        <w:rPr>
          <w:rFonts w:ascii="Times New Roman" w:hAnsi="Times New Roman" w:cs="Times New Roman"/>
          <w:sz w:val="24"/>
          <w:szCs w:val="24"/>
        </w:rPr>
        <w:t>Costs declared by the beneficiary and covered by another action or work programme</w:t>
      </w:r>
    </w:p>
    <w:p w14:paraId="5E87FE6E" w14:textId="5B45D227" w:rsidR="00041C94" w:rsidRPr="005224F6" w:rsidRDefault="00041C94" w:rsidP="00041C94">
      <w:pPr>
        <w:pStyle w:val="ListParagraph"/>
        <w:numPr>
          <w:ilvl w:val="0"/>
          <w:numId w:val="20"/>
        </w:numPr>
        <w:rPr>
          <w:rFonts w:ascii="Times New Roman" w:hAnsi="Times New Roman" w:cs="Times New Roman"/>
          <w:sz w:val="24"/>
          <w:szCs w:val="24"/>
        </w:rPr>
      </w:pPr>
      <w:r w:rsidRPr="005224F6">
        <w:rPr>
          <w:rFonts w:ascii="Times New Roman" w:hAnsi="Times New Roman" w:cs="Times New Roman"/>
          <w:sz w:val="24"/>
          <w:szCs w:val="24"/>
        </w:rPr>
        <w:t>Credits to third parties</w:t>
      </w:r>
    </w:p>
    <w:p w14:paraId="22389CB4" w14:textId="209C0F31" w:rsidR="00041C94" w:rsidRPr="005224F6" w:rsidRDefault="00041C94" w:rsidP="00041C94">
      <w:pPr>
        <w:pStyle w:val="ListParagraph"/>
        <w:numPr>
          <w:ilvl w:val="0"/>
          <w:numId w:val="20"/>
        </w:numPr>
        <w:rPr>
          <w:rFonts w:ascii="Times New Roman" w:hAnsi="Times New Roman" w:cs="Times New Roman"/>
          <w:sz w:val="24"/>
          <w:szCs w:val="24"/>
        </w:rPr>
      </w:pPr>
      <w:r w:rsidRPr="005224F6">
        <w:rPr>
          <w:rFonts w:ascii="Times New Roman" w:hAnsi="Times New Roman" w:cs="Times New Roman"/>
          <w:sz w:val="24"/>
          <w:szCs w:val="24"/>
        </w:rPr>
        <w:lastRenderedPageBreak/>
        <w:t>Sponsorship for participation in conferences within Kosovo or abroad</w:t>
      </w:r>
    </w:p>
    <w:p w14:paraId="3EE7F45C" w14:textId="1DFF894B" w:rsidR="00253142" w:rsidRPr="005224F6" w:rsidRDefault="00041C94" w:rsidP="003A7B37">
      <w:pPr>
        <w:pStyle w:val="ListParagraph"/>
        <w:numPr>
          <w:ilvl w:val="0"/>
          <w:numId w:val="20"/>
        </w:numPr>
        <w:rPr>
          <w:rFonts w:ascii="Times New Roman" w:hAnsi="Times New Roman" w:cs="Times New Roman"/>
          <w:sz w:val="24"/>
          <w:szCs w:val="24"/>
        </w:rPr>
      </w:pPr>
      <w:r w:rsidRPr="005224F6">
        <w:rPr>
          <w:rFonts w:ascii="Times New Roman" w:hAnsi="Times New Roman" w:cs="Times New Roman"/>
          <w:sz w:val="24"/>
          <w:szCs w:val="24"/>
        </w:rPr>
        <w:t>Costs related existing activities or initiatives or items that are usually part of the cent</w:t>
      </w:r>
      <w:r w:rsidR="008E7FD3" w:rsidRPr="005224F6">
        <w:rPr>
          <w:rFonts w:ascii="Times New Roman" w:hAnsi="Times New Roman" w:cs="Times New Roman"/>
          <w:sz w:val="24"/>
          <w:szCs w:val="24"/>
        </w:rPr>
        <w:t>ral or local government funding</w:t>
      </w:r>
    </w:p>
    <w:p w14:paraId="5B843752" w14:textId="77777777" w:rsidR="003A7B37" w:rsidRPr="005224F6" w:rsidRDefault="003A7B37" w:rsidP="003A7B37">
      <w:pPr>
        <w:pStyle w:val="ListParagraph"/>
        <w:ind w:left="1440"/>
        <w:rPr>
          <w:rFonts w:ascii="Times New Roman" w:hAnsi="Times New Roman" w:cs="Times New Roman"/>
          <w:sz w:val="24"/>
          <w:szCs w:val="24"/>
          <w:highlight w:val="cyan"/>
        </w:rPr>
      </w:pPr>
    </w:p>
    <w:p w14:paraId="63964A8E" w14:textId="77777777" w:rsidR="00076ED6" w:rsidRPr="005224F6" w:rsidRDefault="00253142" w:rsidP="00796A01">
      <w:pPr>
        <w:pStyle w:val="ListParagraph"/>
        <w:numPr>
          <w:ilvl w:val="0"/>
          <w:numId w:val="1"/>
        </w:numPr>
        <w:rPr>
          <w:rFonts w:ascii="Times New Roman" w:hAnsi="Times New Roman" w:cs="Times New Roman"/>
          <w:b/>
          <w:sz w:val="24"/>
          <w:szCs w:val="24"/>
        </w:rPr>
      </w:pPr>
      <w:r w:rsidRPr="005224F6">
        <w:rPr>
          <w:rFonts w:ascii="Times New Roman" w:hAnsi="Times New Roman" w:cs="Times New Roman"/>
          <w:b/>
          <w:sz w:val="24"/>
          <w:szCs w:val="24"/>
        </w:rPr>
        <w:t>APPLICATION PROCEDURES</w:t>
      </w:r>
    </w:p>
    <w:p w14:paraId="17B72153" w14:textId="62220304" w:rsidR="00796A01" w:rsidRPr="005224F6" w:rsidRDefault="00076ED6" w:rsidP="00796A01">
      <w:pPr>
        <w:pStyle w:val="ListParagraph"/>
        <w:rPr>
          <w:rFonts w:ascii="Times New Roman" w:hAnsi="Times New Roman" w:cs="Times New Roman"/>
          <w:sz w:val="24"/>
          <w:szCs w:val="24"/>
        </w:rPr>
      </w:pPr>
      <w:r w:rsidRPr="005224F6">
        <w:rPr>
          <w:rFonts w:ascii="Times New Roman" w:hAnsi="Times New Roman" w:cs="Times New Roman"/>
          <w:sz w:val="24"/>
          <w:szCs w:val="24"/>
        </w:rPr>
        <w:t>The application phase is open to the publ</w:t>
      </w:r>
      <w:r w:rsidR="00B30BB0" w:rsidRPr="005224F6">
        <w:rPr>
          <w:rFonts w:ascii="Times New Roman" w:hAnsi="Times New Roman" w:cs="Times New Roman"/>
          <w:sz w:val="24"/>
          <w:szCs w:val="24"/>
        </w:rPr>
        <w:t>i</w:t>
      </w:r>
      <w:r w:rsidR="003A7B37" w:rsidRPr="005224F6">
        <w:rPr>
          <w:rFonts w:ascii="Times New Roman" w:hAnsi="Times New Roman" w:cs="Times New Roman"/>
          <w:sz w:val="24"/>
          <w:szCs w:val="24"/>
        </w:rPr>
        <w:t>c from</w:t>
      </w:r>
      <w:r w:rsidR="00546D13" w:rsidRPr="005224F6">
        <w:rPr>
          <w:rFonts w:ascii="Times New Roman" w:hAnsi="Times New Roman" w:cs="Times New Roman"/>
          <w:sz w:val="24"/>
          <w:szCs w:val="24"/>
        </w:rPr>
        <w:t xml:space="preserve"> </w:t>
      </w:r>
      <w:r w:rsidR="00EC6A9D">
        <w:rPr>
          <w:rFonts w:ascii="Times New Roman" w:hAnsi="Times New Roman" w:cs="Times New Roman"/>
          <w:b/>
          <w:sz w:val="24"/>
          <w:szCs w:val="24"/>
          <w:u w:val="single"/>
        </w:rPr>
        <w:t>29</w:t>
      </w:r>
      <w:r w:rsidR="00021069">
        <w:rPr>
          <w:rFonts w:ascii="Times New Roman" w:hAnsi="Times New Roman" w:cs="Times New Roman"/>
          <w:b/>
          <w:sz w:val="24"/>
          <w:szCs w:val="24"/>
          <w:u w:val="single"/>
        </w:rPr>
        <w:t xml:space="preserve"> </w:t>
      </w:r>
      <w:r w:rsidR="008C7D5A" w:rsidRPr="005224F6">
        <w:rPr>
          <w:rFonts w:ascii="Times New Roman" w:hAnsi="Times New Roman" w:cs="Times New Roman"/>
          <w:b/>
          <w:sz w:val="24"/>
          <w:szCs w:val="24"/>
          <w:u w:val="single"/>
        </w:rPr>
        <w:t>October</w:t>
      </w:r>
      <w:r w:rsidR="003A7B37" w:rsidRPr="005224F6">
        <w:rPr>
          <w:rFonts w:ascii="Times New Roman" w:hAnsi="Times New Roman" w:cs="Times New Roman"/>
          <w:b/>
          <w:sz w:val="24"/>
          <w:szCs w:val="24"/>
          <w:u w:val="single"/>
        </w:rPr>
        <w:t xml:space="preserve"> </w:t>
      </w:r>
      <w:r w:rsidR="00546D13" w:rsidRPr="005224F6">
        <w:rPr>
          <w:rFonts w:ascii="Times New Roman" w:hAnsi="Times New Roman" w:cs="Times New Roman"/>
          <w:sz w:val="24"/>
          <w:szCs w:val="24"/>
          <w:u w:val="single"/>
        </w:rPr>
        <w:t>to</w:t>
      </w:r>
      <w:r w:rsidR="00546D13" w:rsidRPr="005224F6">
        <w:rPr>
          <w:rFonts w:ascii="Times New Roman" w:hAnsi="Times New Roman" w:cs="Times New Roman"/>
          <w:b/>
          <w:sz w:val="24"/>
          <w:szCs w:val="24"/>
          <w:u w:val="single"/>
        </w:rPr>
        <w:t xml:space="preserve"> </w:t>
      </w:r>
      <w:r w:rsidR="00EC6A9D">
        <w:rPr>
          <w:rFonts w:ascii="Times New Roman" w:hAnsi="Times New Roman" w:cs="Times New Roman"/>
          <w:b/>
          <w:sz w:val="24"/>
          <w:szCs w:val="24"/>
          <w:u w:val="single"/>
        </w:rPr>
        <w:t>30</w:t>
      </w:r>
      <w:r w:rsidR="008C7D5A" w:rsidRPr="005224F6">
        <w:rPr>
          <w:rFonts w:ascii="Times New Roman" w:hAnsi="Times New Roman" w:cs="Times New Roman"/>
          <w:b/>
          <w:sz w:val="24"/>
          <w:szCs w:val="24"/>
          <w:u w:val="single"/>
        </w:rPr>
        <w:t xml:space="preserve"> November</w:t>
      </w:r>
      <w:r w:rsidR="00796A01" w:rsidRPr="005224F6">
        <w:rPr>
          <w:rFonts w:ascii="Times New Roman" w:hAnsi="Times New Roman" w:cs="Times New Roman"/>
          <w:b/>
          <w:sz w:val="24"/>
          <w:szCs w:val="24"/>
          <w:u w:val="single"/>
        </w:rPr>
        <w:t xml:space="preserve"> 2018.</w:t>
      </w:r>
    </w:p>
    <w:p w14:paraId="67862AAB" w14:textId="77777777" w:rsidR="00796A01" w:rsidRPr="005224F6" w:rsidRDefault="00796A01" w:rsidP="00796A01">
      <w:pPr>
        <w:pStyle w:val="ListParagraph"/>
        <w:rPr>
          <w:rFonts w:ascii="Times New Roman" w:hAnsi="Times New Roman" w:cs="Times New Roman"/>
          <w:sz w:val="24"/>
          <w:szCs w:val="24"/>
        </w:rPr>
      </w:pPr>
    </w:p>
    <w:p w14:paraId="211FC0D5" w14:textId="77777777" w:rsidR="00796A01" w:rsidRPr="005224F6" w:rsidRDefault="00796A01" w:rsidP="00796A01">
      <w:pPr>
        <w:pStyle w:val="ListParagraph"/>
        <w:rPr>
          <w:rFonts w:ascii="Times New Roman" w:hAnsi="Times New Roman" w:cs="Times New Roman"/>
          <w:sz w:val="24"/>
          <w:szCs w:val="24"/>
        </w:rPr>
      </w:pPr>
      <w:r w:rsidRPr="005224F6">
        <w:rPr>
          <w:rFonts w:ascii="Times New Roman" w:hAnsi="Times New Roman" w:cs="Times New Roman"/>
          <w:sz w:val="24"/>
          <w:szCs w:val="24"/>
        </w:rPr>
        <w:t>The Application Package to be submitted includes the following three documents:</w:t>
      </w:r>
    </w:p>
    <w:p w14:paraId="5A3575A2" w14:textId="77777777" w:rsidR="00796A01" w:rsidRPr="005224F6" w:rsidRDefault="00796A01" w:rsidP="00796A01">
      <w:pPr>
        <w:pStyle w:val="ListParagraph"/>
        <w:numPr>
          <w:ilvl w:val="0"/>
          <w:numId w:val="24"/>
        </w:numPr>
        <w:rPr>
          <w:rFonts w:ascii="Times New Roman" w:hAnsi="Times New Roman" w:cs="Times New Roman"/>
          <w:sz w:val="24"/>
          <w:szCs w:val="24"/>
        </w:rPr>
      </w:pPr>
      <w:r w:rsidRPr="005224F6">
        <w:rPr>
          <w:rFonts w:ascii="Times New Roman" w:hAnsi="Times New Roman" w:cs="Times New Roman"/>
          <w:sz w:val="24"/>
          <w:szCs w:val="24"/>
        </w:rPr>
        <w:t>Application Form (which will be provided together with the Application Guidelines)</w:t>
      </w:r>
    </w:p>
    <w:p w14:paraId="4FEEA1EA" w14:textId="77777777" w:rsidR="00796A01" w:rsidRPr="005224F6" w:rsidRDefault="00796A01" w:rsidP="00796A01">
      <w:pPr>
        <w:pStyle w:val="ListParagraph"/>
        <w:numPr>
          <w:ilvl w:val="0"/>
          <w:numId w:val="24"/>
        </w:numPr>
        <w:rPr>
          <w:rFonts w:ascii="Times New Roman" w:hAnsi="Times New Roman" w:cs="Times New Roman"/>
          <w:sz w:val="24"/>
          <w:szCs w:val="24"/>
        </w:rPr>
      </w:pPr>
      <w:r w:rsidRPr="005224F6">
        <w:rPr>
          <w:rFonts w:ascii="Times New Roman" w:hAnsi="Times New Roman" w:cs="Times New Roman"/>
          <w:sz w:val="24"/>
          <w:szCs w:val="24"/>
        </w:rPr>
        <w:t>Budget Form (which will be provided together with the Application Guidelines)</w:t>
      </w:r>
    </w:p>
    <w:p w14:paraId="10C67496" w14:textId="3FCB121F" w:rsidR="00796A01" w:rsidRDefault="00796A01" w:rsidP="00796A01">
      <w:pPr>
        <w:pStyle w:val="ListParagraph"/>
        <w:numPr>
          <w:ilvl w:val="0"/>
          <w:numId w:val="24"/>
        </w:numPr>
        <w:rPr>
          <w:rFonts w:ascii="Times New Roman" w:hAnsi="Times New Roman" w:cs="Times New Roman"/>
          <w:sz w:val="24"/>
          <w:szCs w:val="24"/>
        </w:rPr>
      </w:pPr>
      <w:r w:rsidRPr="005224F6">
        <w:rPr>
          <w:rFonts w:ascii="Times New Roman" w:hAnsi="Times New Roman" w:cs="Times New Roman"/>
          <w:sz w:val="24"/>
          <w:szCs w:val="24"/>
        </w:rPr>
        <w:t>Registration Act in its original language (scanned</w:t>
      </w:r>
      <w:r w:rsidR="00FC255E">
        <w:rPr>
          <w:rFonts w:ascii="Times New Roman" w:hAnsi="Times New Roman" w:cs="Times New Roman"/>
          <w:sz w:val="24"/>
          <w:szCs w:val="24"/>
        </w:rPr>
        <w:t xml:space="preserve">/copied </w:t>
      </w:r>
      <w:r w:rsidRPr="005224F6">
        <w:rPr>
          <w:rFonts w:ascii="Times New Roman" w:hAnsi="Times New Roman" w:cs="Times New Roman"/>
          <w:sz w:val="24"/>
          <w:szCs w:val="24"/>
        </w:rPr>
        <w:t xml:space="preserve"> version)</w:t>
      </w:r>
    </w:p>
    <w:p w14:paraId="6C82F77D" w14:textId="27F036BB" w:rsidR="00FC255E" w:rsidRDefault="00FC255E" w:rsidP="00796A01">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Registration certificate for farmers</w:t>
      </w:r>
    </w:p>
    <w:p w14:paraId="4570608D" w14:textId="335BCE0F" w:rsidR="00FC255E" w:rsidRPr="005224F6" w:rsidRDefault="00FC255E" w:rsidP="00FC255E">
      <w:pPr>
        <w:pStyle w:val="ListParagraph"/>
        <w:ind w:left="1440"/>
        <w:rPr>
          <w:rFonts w:ascii="Times New Roman" w:hAnsi="Times New Roman" w:cs="Times New Roman"/>
          <w:sz w:val="24"/>
          <w:szCs w:val="24"/>
        </w:rPr>
      </w:pPr>
    </w:p>
    <w:p w14:paraId="42124D3E" w14:textId="77777777" w:rsidR="001223A0" w:rsidRPr="005224F6" w:rsidRDefault="001223A0" w:rsidP="008970B5">
      <w:pPr>
        <w:rPr>
          <w:rFonts w:ascii="Times New Roman" w:hAnsi="Times New Roman" w:cs="Times New Roman"/>
          <w:sz w:val="24"/>
          <w:szCs w:val="24"/>
          <w:highlight w:val="cyan"/>
        </w:rPr>
      </w:pPr>
    </w:p>
    <w:p w14:paraId="6EF09CAA" w14:textId="77777777" w:rsidR="00796A01" w:rsidRPr="005224F6" w:rsidRDefault="00796A01" w:rsidP="00796A01">
      <w:pPr>
        <w:pStyle w:val="ListParagraph"/>
        <w:rPr>
          <w:rFonts w:ascii="Times New Roman" w:hAnsi="Times New Roman" w:cs="Times New Roman"/>
          <w:sz w:val="24"/>
          <w:szCs w:val="24"/>
        </w:rPr>
      </w:pPr>
      <w:r w:rsidRPr="005224F6">
        <w:rPr>
          <w:rFonts w:ascii="Times New Roman" w:hAnsi="Times New Roman" w:cs="Times New Roman"/>
          <w:sz w:val="24"/>
          <w:szCs w:val="24"/>
        </w:rPr>
        <w:t xml:space="preserve">The application procedure </w:t>
      </w:r>
      <w:r w:rsidR="008F4C01" w:rsidRPr="005224F6">
        <w:rPr>
          <w:rFonts w:ascii="Times New Roman" w:hAnsi="Times New Roman" w:cs="Times New Roman"/>
          <w:sz w:val="24"/>
          <w:szCs w:val="24"/>
        </w:rPr>
        <w:t>is available in two forms:</w:t>
      </w:r>
    </w:p>
    <w:p w14:paraId="1FB70D50" w14:textId="6EE817FA" w:rsidR="008F4C01" w:rsidRPr="005224F6" w:rsidRDefault="008F4C01" w:rsidP="008F4C01">
      <w:pPr>
        <w:pStyle w:val="ListParagraph"/>
        <w:numPr>
          <w:ilvl w:val="0"/>
          <w:numId w:val="26"/>
        </w:numPr>
        <w:rPr>
          <w:rFonts w:ascii="Times New Roman" w:hAnsi="Times New Roman" w:cs="Times New Roman"/>
          <w:sz w:val="24"/>
          <w:szCs w:val="24"/>
        </w:rPr>
      </w:pPr>
      <w:r w:rsidRPr="005224F6">
        <w:rPr>
          <w:rFonts w:ascii="Times New Roman" w:hAnsi="Times New Roman" w:cs="Times New Roman"/>
          <w:sz w:val="24"/>
          <w:szCs w:val="24"/>
        </w:rPr>
        <w:t xml:space="preserve">Downloading the forms from the project website </w:t>
      </w:r>
      <w:hyperlink r:id="rId9" w:tgtFrame="_blank" w:history="1">
        <w:r w:rsidR="00F021EF" w:rsidRPr="005224F6">
          <w:rPr>
            <w:rStyle w:val="Hyperlink"/>
            <w:rFonts w:ascii="Times New Roman" w:hAnsi="Times New Roman" w:cs="Times New Roman"/>
            <w:color w:val="222222"/>
            <w:sz w:val="24"/>
            <w:szCs w:val="24"/>
            <w:shd w:val="clear" w:color="auto" w:fill="FFFFFF"/>
          </w:rPr>
          <w:t>https://visitlura.com</w:t>
        </w:r>
      </w:hyperlink>
      <w:r w:rsidR="00F021EF" w:rsidRPr="005224F6">
        <w:rPr>
          <w:rFonts w:ascii="Times New Roman" w:hAnsi="Times New Roman" w:cs="Times New Roman"/>
          <w:sz w:val="24"/>
          <w:szCs w:val="24"/>
        </w:rPr>
        <w:t xml:space="preserve"> </w:t>
      </w:r>
      <w:r w:rsidR="0046603B" w:rsidRPr="005224F6">
        <w:rPr>
          <w:rFonts w:ascii="Times New Roman" w:hAnsi="Times New Roman" w:cs="Times New Roman"/>
          <w:sz w:val="24"/>
          <w:szCs w:val="24"/>
        </w:rPr>
        <w:t xml:space="preserve">, and submitting by e-mail at </w:t>
      </w:r>
      <w:hyperlink r:id="rId10" w:tgtFrame="_blank" w:history="1">
        <w:r w:rsidR="008970B5" w:rsidRPr="005224F6">
          <w:rPr>
            <w:rStyle w:val="Hyperlink"/>
            <w:rFonts w:ascii="Times New Roman" w:hAnsi="Times New Roman" w:cs="Times New Roman"/>
            <w:color w:val="1155CC"/>
            <w:sz w:val="24"/>
            <w:szCs w:val="24"/>
            <w:shd w:val="clear" w:color="auto" w:fill="FFFFFF"/>
          </w:rPr>
          <w:t>villa.lura@gmail.com</w:t>
        </w:r>
      </w:hyperlink>
      <w:r w:rsidR="008970B5" w:rsidRPr="005224F6">
        <w:rPr>
          <w:rFonts w:ascii="Times New Roman" w:hAnsi="Times New Roman" w:cs="Times New Roman"/>
          <w:color w:val="222222"/>
          <w:sz w:val="24"/>
          <w:szCs w:val="24"/>
          <w:shd w:val="clear" w:color="auto" w:fill="FFFFFF"/>
        </w:rPr>
        <w:t> </w:t>
      </w:r>
    </w:p>
    <w:p w14:paraId="2DB1DCA2" w14:textId="4F875A59" w:rsidR="008970B5" w:rsidRPr="005224F6" w:rsidRDefault="008F4C01" w:rsidP="008970B5">
      <w:pPr>
        <w:pStyle w:val="ListParagraph"/>
        <w:numPr>
          <w:ilvl w:val="0"/>
          <w:numId w:val="26"/>
        </w:numPr>
        <w:rPr>
          <w:rFonts w:ascii="Times New Roman" w:hAnsi="Times New Roman" w:cs="Times New Roman"/>
          <w:sz w:val="24"/>
          <w:szCs w:val="24"/>
        </w:rPr>
      </w:pPr>
      <w:r w:rsidRPr="005224F6">
        <w:rPr>
          <w:rFonts w:ascii="Times New Roman" w:hAnsi="Times New Roman" w:cs="Times New Roman"/>
          <w:sz w:val="24"/>
          <w:szCs w:val="24"/>
        </w:rPr>
        <w:t>Throu</w:t>
      </w:r>
      <w:r w:rsidR="008E7FD3" w:rsidRPr="005224F6">
        <w:rPr>
          <w:rFonts w:ascii="Times New Roman" w:hAnsi="Times New Roman" w:cs="Times New Roman"/>
          <w:sz w:val="24"/>
          <w:szCs w:val="24"/>
        </w:rPr>
        <w:t xml:space="preserve">gh the </w:t>
      </w:r>
      <w:r w:rsidR="008970B5" w:rsidRPr="005224F6">
        <w:rPr>
          <w:rFonts w:ascii="Times New Roman" w:hAnsi="Times New Roman" w:cs="Times New Roman"/>
          <w:sz w:val="24"/>
          <w:szCs w:val="24"/>
        </w:rPr>
        <w:t>hand delivery application to Villa Lura -Makresh I Ep</w:t>
      </w:r>
      <w:r w:rsidR="00730B7D">
        <w:rPr>
          <w:rFonts w:ascii="Times New Roman" w:hAnsi="Times New Roman" w:cs="Times New Roman"/>
          <w:sz w:val="24"/>
          <w:szCs w:val="24"/>
        </w:rPr>
        <w:t>e</w:t>
      </w:r>
      <w:r w:rsidR="008970B5" w:rsidRPr="005224F6">
        <w:rPr>
          <w:rFonts w:ascii="Times New Roman" w:hAnsi="Times New Roman" w:cs="Times New Roman"/>
          <w:sz w:val="24"/>
          <w:szCs w:val="24"/>
        </w:rPr>
        <w:t xml:space="preserve">rm </w:t>
      </w:r>
      <w:r w:rsidRPr="005224F6">
        <w:rPr>
          <w:rFonts w:ascii="Times New Roman" w:hAnsi="Times New Roman" w:cs="Times New Roman"/>
          <w:sz w:val="24"/>
          <w:szCs w:val="24"/>
        </w:rPr>
        <w:t xml:space="preserve"> </w:t>
      </w:r>
    </w:p>
    <w:p w14:paraId="5BB9A2BC" w14:textId="7A83CF3A" w:rsidR="0046603B" w:rsidRPr="005224F6" w:rsidRDefault="008F4C01" w:rsidP="009A2F95">
      <w:pPr>
        <w:pStyle w:val="ListParagraph"/>
        <w:numPr>
          <w:ilvl w:val="0"/>
          <w:numId w:val="26"/>
        </w:numPr>
        <w:ind w:left="720"/>
        <w:rPr>
          <w:rFonts w:ascii="Times New Roman" w:hAnsi="Times New Roman" w:cs="Times New Roman"/>
          <w:sz w:val="24"/>
          <w:szCs w:val="24"/>
        </w:rPr>
      </w:pPr>
      <w:r w:rsidRPr="005224F6">
        <w:rPr>
          <w:rFonts w:ascii="Times New Roman" w:hAnsi="Times New Roman" w:cs="Times New Roman"/>
          <w:sz w:val="24"/>
          <w:szCs w:val="24"/>
        </w:rPr>
        <w:t xml:space="preserve">Applicants are encouraged, but not urged to use the e-tool. Those </w:t>
      </w:r>
      <w:r w:rsidR="0046603B" w:rsidRPr="005224F6">
        <w:rPr>
          <w:rFonts w:ascii="Times New Roman" w:hAnsi="Times New Roman" w:cs="Times New Roman"/>
          <w:sz w:val="24"/>
          <w:szCs w:val="24"/>
        </w:rPr>
        <w:t>choosing to download the forms from the website and submit them by e-mail, will be treated and evaluated equally.</w:t>
      </w:r>
    </w:p>
    <w:p w14:paraId="7BA4EA79" w14:textId="5581FF33" w:rsidR="0046603B" w:rsidRPr="005224F6" w:rsidRDefault="00546D13" w:rsidP="008970B5">
      <w:pPr>
        <w:pStyle w:val="ListParagraph"/>
        <w:numPr>
          <w:ilvl w:val="0"/>
          <w:numId w:val="26"/>
        </w:numPr>
        <w:rPr>
          <w:rFonts w:ascii="Times New Roman" w:hAnsi="Times New Roman" w:cs="Times New Roman"/>
          <w:sz w:val="24"/>
          <w:szCs w:val="24"/>
        </w:rPr>
      </w:pPr>
      <w:r w:rsidRPr="005224F6">
        <w:rPr>
          <w:rFonts w:ascii="Times New Roman" w:eastAsia="Arimo" w:hAnsi="Times New Roman" w:cs="Times New Roman"/>
          <w:sz w:val="24"/>
          <w:szCs w:val="24"/>
        </w:rPr>
        <w:t>The</w:t>
      </w:r>
      <w:r w:rsidR="0046603B" w:rsidRPr="005224F6">
        <w:rPr>
          <w:rFonts w:ascii="Times New Roman" w:eastAsia="Arimo" w:hAnsi="Times New Roman" w:cs="Times New Roman"/>
          <w:sz w:val="24"/>
          <w:szCs w:val="24"/>
        </w:rPr>
        <w:t xml:space="preserve"> applications</w:t>
      </w:r>
      <w:r w:rsidRPr="005224F6">
        <w:rPr>
          <w:rFonts w:ascii="Times New Roman" w:eastAsia="Arimo" w:hAnsi="Times New Roman" w:cs="Times New Roman"/>
          <w:sz w:val="24"/>
          <w:szCs w:val="24"/>
        </w:rPr>
        <w:t xml:space="preserve"> downloaded through the project website </w:t>
      </w:r>
      <w:hyperlink r:id="rId11" w:tgtFrame="_blank" w:history="1">
        <w:r w:rsidR="008970B5" w:rsidRPr="005224F6">
          <w:rPr>
            <w:rStyle w:val="Hyperlink"/>
            <w:rFonts w:ascii="Times New Roman" w:hAnsi="Times New Roman" w:cs="Times New Roman"/>
            <w:color w:val="222222"/>
            <w:sz w:val="24"/>
            <w:szCs w:val="24"/>
            <w:shd w:val="clear" w:color="auto" w:fill="FFFFFF"/>
          </w:rPr>
          <w:t>https://visitlura.com</w:t>
        </w:r>
      </w:hyperlink>
      <w:r w:rsidR="008970B5" w:rsidRPr="005224F6">
        <w:rPr>
          <w:rFonts w:ascii="Times New Roman" w:hAnsi="Times New Roman" w:cs="Times New Roman"/>
          <w:sz w:val="24"/>
          <w:szCs w:val="24"/>
        </w:rPr>
        <w:t xml:space="preserve"> , and submitting by e-mail </w:t>
      </w:r>
      <w:r w:rsidR="0046603B" w:rsidRPr="005224F6">
        <w:rPr>
          <w:rFonts w:ascii="Times New Roman" w:eastAsia="Arimo" w:hAnsi="Times New Roman" w:cs="Times New Roman"/>
          <w:sz w:val="24"/>
          <w:szCs w:val="24"/>
        </w:rPr>
        <w:t>MUST be sent by e-mail to</w:t>
      </w:r>
      <w:r w:rsidR="008970B5" w:rsidRPr="005224F6">
        <w:rPr>
          <w:rFonts w:ascii="Times New Roman" w:hAnsi="Times New Roman" w:cs="Times New Roman"/>
          <w:sz w:val="24"/>
          <w:szCs w:val="24"/>
        </w:rPr>
        <w:t xml:space="preserve"> </w:t>
      </w:r>
      <w:hyperlink r:id="rId12" w:history="1">
        <w:r w:rsidR="008970B5" w:rsidRPr="005224F6">
          <w:rPr>
            <w:rStyle w:val="Hyperlink"/>
            <w:rFonts w:ascii="Times New Roman" w:hAnsi="Times New Roman" w:cs="Times New Roman"/>
            <w:sz w:val="24"/>
            <w:szCs w:val="24"/>
            <w:shd w:val="clear" w:color="auto" w:fill="FFFFFF"/>
          </w:rPr>
          <w:t>villa.lura@gmail.com</w:t>
        </w:r>
      </w:hyperlink>
      <w:r w:rsidR="008970B5" w:rsidRPr="005224F6">
        <w:rPr>
          <w:rFonts w:ascii="Times New Roman" w:hAnsi="Times New Roman" w:cs="Times New Roman"/>
          <w:color w:val="222222"/>
          <w:sz w:val="24"/>
          <w:szCs w:val="24"/>
          <w:shd w:val="clear" w:color="auto" w:fill="FFFFFF"/>
        </w:rPr>
        <w:t> </w:t>
      </w:r>
      <w:r w:rsidR="00F404E9" w:rsidRPr="005224F6">
        <w:rPr>
          <w:rFonts w:ascii="Times New Roman" w:eastAsia="Arimo" w:hAnsi="Times New Roman" w:cs="Times New Roman"/>
          <w:sz w:val="24"/>
          <w:szCs w:val="24"/>
        </w:rPr>
        <w:t xml:space="preserve">, </w:t>
      </w:r>
      <w:r w:rsidR="008C7D5A" w:rsidRPr="005224F6">
        <w:rPr>
          <w:rFonts w:ascii="Times New Roman" w:eastAsia="Arimo" w:hAnsi="Times New Roman" w:cs="Times New Roman"/>
          <w:b/>
          <w:sz w:val="24"/>
          <w:szCs w:val="24"/>
          <w:u w:val="single"/>
        </w:rPr>
        <w:t xml:space="preserve">latest by </w:t>
      </w:r>
      <w:r w:rsidR="00EC6A9D">
        <w:rPr>
          <w:rFonts w:ascii="Times New Roman" w:eastAsia="Arimo" w:hAnsi="Times New Roman" w:cs="Times New Roman"/>
          <w:b/>
          <w:sz w:val="24"/>
          <w:szCs w:val="24"/>
          <w:u w:val="single"/>
        </w:rPr>
        <w:t>30</w:t>
      </w:r>
      <w:r w:rsidR="008C7D5A" w:rsidRPr="005224F6">
        <w:rPr>
          <w:rFonts w:ascii="Times New Roman" w:eastAsia="Arimo" w:hAnsi="Times New Roman" w:cs="Times New Roman"/>
          <w:b/>
          <w:sz w:val="24"/>
          <w:szCs w:val="24"/>
          <w:u w:val="single"/>
        </w:rPr>
        <w:t xml:space="preserve"> November </w:t>
      </w:r>
      <w:r w:rsidR="0046603B" w:rsidRPr="005224F6">
        <w:rPr>
          <w:rFonts w:ascii="Times New Roman" w:eastAsia="Arimo" w:hAnsi="Times New Roman" w:cs="Times New Roman"/>
          <w:b/>
          <w:sz w:val="24"/>
          <w:szCs w:val="24"/>
          <w:u w:val="single"/>
        </w:rPr>
        <w:t xml:space="preserve">2018, at </w:t>
      </w:r>
      <w:r w:rsidR="00FD1686" w:rsidRPr="005224F6">
        <w:rPr>
          <w:rFonts w:ascii="Times New Roman" w:eastAsia="Arimo" w:hAnsi="Times New Roman" w:cs="Times New Roman"/>
          <w:b/>
          <w:sz w:val="24"/>
          <w:szCs w:val="24"/>
          <w:u w:val="single"/>
        </w:rPr>
        <w:t>17</w:t>
      </w:r>
      <w:r w:rsidR="0046603B" w:rsidRPr="005224F6">
        <w:rPr>
          <w:rFonts w:ascii="Times New Roman" w:eastAsia="Arimo" w:hAnsi="Times New Roman" w:cs="Times New Roman"/>
          <w:b/>
          <w:sz w:val="24"/>
          <w:szCs w:val="24"/>
          <w:u w:val="single"/>
        </w:rPr>
        <w:t>:00.</w:t>
      </w:r>
    </w:p>
    <w:p w14:paraId="00C41E8B" w14:textId="5B2472D8" w:rsidR="00796A01" w:rsidRPr="005224F6" w:rsidRDefault="0046603B" w:rsidP="0046603B">
      <w:pPr>
        <w:shd w:val="clear" w:color="auto" w:fill="FFFFFF"/>
        <w:spacing w:after="0" w:line="240" w:lineRule="auto"/>
        <w:ind w:left="720"/>
        <w:jc w:val="both"/>
        <w:rPr>
          <w:rFonts w:ascii="Times New Roman" w:eastAsia="Arimo" w:hAnsi="Times New Roman" w:cs="Times New Roman"/>
          <w:sz w:val="24"/>
          <w:szCs w:val="24"/>
        </w:rPr>
      </w:pPr>
      <w:r w:rsidRPr="005224F6">
        <w:rPr>
          <w:rFonts w:ascii="Times New Roman" w:eastAsia="Arimo" w:hAnsi="Times New Roman" w:cs="Times New Roman"/>
          <w:sz w:val="24"/>
          <w:szCs w:val="24"/>
        </w:rPr>
        <w:t xml:space="preserve">All questions and answers as well as other important notices to applicants will be published on project website </w:t>
      </w:r>
      <w:hyperlink r:id="rId13" w:tgtFrame="_blank" w:history="1">
        <w:r w:rsidR="008970B5" w:rsidRPr="005224F6">
          <w:rPr>
            <w:rStyle w:val="Hyperlink"/>
            <w:rFonts w:ascii="Times New Roman" w:hAnsi="Times New Roman" w:cs="Times New Roman"/>
            <w:color w:val="222222"/>
            <w:sz w:val="24"/>
            <w:szCs w:val="24"/>
            <w:shd w:val="clear" w:color="auto" w:fill="FFFFFF"/>
          </w:rPr>
          <w:t>https://visitlura.com</w:t>
        </w:r>
      </w:hyperlink>
      <w:r w:rsidRPr="005224F6">
        <w:rPr>
          <w:rFonts w:ascii="Times New Roman" w:eastAsia="Arimo" w:hAnsi="Times New Roman" w:cs="Times New Roman"/>
          <w:sz w:val="24"/>
          <w:szCs w:val="24"/>
        </w:rPr>
        <w:t>, no later than 7 day</w:t>
      </w:r>
      <w:r w:rsidR="00F404E9" w:rsidRPr="005224F6">
        <w:rPr>
          <w:rFonts w:ascii="Times New Roman" w:eastAsia="Arimo" w:hAnsi="Times New Roman" w:cs="Times New Roman"/>
          <w:sz w:val="24"/>
          <w:szCs w:val="24"/>
        </w:rPr>
        <w:t>s</w:t>
      </w:r>
      <w:r w:rsidR="00FD1686" w:rsidRPr="005224F6">
        <w:rPr>
          <w:rFonts w:ascii="Times New Roman" w:eastAsia="Arimo" w:hAnsi="Times New Roman" w:cs="Times New Roman"/>
          <w:sz w:val="24"/>
          <w:szCs w:val="24"/>
        </w:rPr>
        <w:t xml:space="preserve"> (</w:t>
      </w:r>
      <w:r w:rsidR="00EC6A9D">
        <w:rPr>
          <w:rFonts w:ascii="Times New Roman" w:eastAsia="Arimo" w:hAnsi="Times New Roman" w:cs="Times New Roman"/>
          <w:b/>
          <w:sz w:val="24"/>
          <w:szCs w:val="24"/>
          <w:u w:val="single"/>
        </w:rPr>
        <w:t>30</w:t>
      </w:r>
      <w:r w:rsidR="00021069">
        <w:rPr>
          <w:rFonts w:ascii="Times New Roman" w:eastAsia="Arimo" w:hAnsi="Times New Roman" w:cs="Times New Roman"/>
          <w:b/>
          <w:sz w:val="24"/>
          <w:szCs w:val="24"/>
          <w:u w:val="single"/>
        </w:rPr>
        <w:t xml:space="preserve"> </w:t>
      </w:r>
      <w:r w:rsidR="008C7D5A" w:rsidRPr="005224F6">
        <w:rPr>
          <w:rFonts w:ascii="Times New Roman" w:eastAsia="Arimo" w:hAnsi="Times New Roman" w:cs="Times New Roman"/>
          <w:b/>
          <w:sz w:val="24"/>
          <w:szCs w:val="24"/>
          <w:u w:val="single"/>
        </w:rPr>
        <w:t>November 2018</w:t>
      </w:r>
      <w:r w:rsidR="00FD1686" w:rsidRPr="005224F6">
        <w:rPr>
          <w:rFonts w:ascii="Times New Roman" w:eastAsia="Arimo" w:hAnsi="Times New Roman" w:cs="Times New Roman"/>
          <w:sz w:val="24"/>
          <w:szCs w:val="24"/>
        </w:rPr>
        <w:t xml:space="preserve">) </w:t>
      </w:r>
      <w:r w:rsidR="00F404E9" w:rsidRPr="005224F6">
        <w:rPr>
          <w:rFonts w:ascii="Times New Roman" w:eastAsia="Arimo" w:hAnsi="Times New Roman" w:cs="Times New Roman"/>
          <w:sz w:val="24"/>
          <w:szCs w:val="24"/>
        </w:rPr>
        <w:t xml:space="preserve">before the deadline </w:t>
      </w:r>
      <w:r w:rsidRPr="005224F6">
        <w:rPr>
          <w:rFonts w:ascii="Times New Roman" w:eastAsia="Arimo" w:hAnsi="Times New Roman" w:cs="Times New Roman"/>
          <w:sz w:val="24"/>
          <w:szCs w:val="24"/>
        </w:rPr>
        <w:t xml:space="preserve">for submission of applications. </w:t>
      </w:r>
    </w:p>
    <w:p w14:paraId="7AB4E447" w14:textId="79DD505F" w:rsidR="00EE4FCB" w:rsidRPr="005224F6" w:rsidRDefault="00EE4FCB" w:rsidP="00EE4FCB">
      <w:pPr>
        <w:rPr>
          <w:rFonts w:ascii="Times New Roman" w:hAnsi="Times New Roman" w:cs="Times New Roman"/>
          <w:sz w:val="24"/>
          <w:szCs w:val="24"/>
        </w:rPr>
      </w:pPr>
    </w:p>
    <w:p w14:paraId="20FB8FF7" w14:textId="61ECDAC0" w:rsidR="00FD1686" w:rsidRPr="005224F6" w:rsidRDefault="00B30BB0" w:rsidP="00EE4FCB">
      <w:pPr>
        <w:ind w:left="720"/>
        <w:rPr>
          <w:rFonts w:ascii="Times New Roman" w:hAnsi="Times New Roman" w:cs="Times New Roman"/>
          <w:sz w:val="24"/>
          <w:szCs w:val="24"/>
        </w:rPr>
      </w:pPr>
      <w:bookmarkStart w:id="0" w:name="_Hlk528265003"/>
      <w:r w:rsidRPr="005224F6">
        <w:rPr>
          <w:rFonts w:ascii="Times New Roman" w:hAnsi="Times New Roman" w:cs="Times New Roman"/>
          <w:sz w:val="24"/>
          <w:szCs w:val="24"/>
        </w:rPr>
        <w:t>Questions r</w:t>
      </w:r>
      <w:r w:rsidR="00F404E9" w:rsidRPr="005224F6">
        <w:rPr>
          <w:rFonts w:ascii="Times New Roman" w:hAnsi="Times New Roman" w:cs="Times New Roman"/>
          <w:sz w:val="24"/>
          <w:szCs w:val="24"/>
        </w:rPr>
        <w:t>egarding the propositions of this</w:t>
      </w:r>
      <w:r w:rsidRPr="005224F6">
        <w:rPr>
          <w:rFonts w:ascii="Times New Roman" w:hAnsi="Times New Roman" w:cs="Times New Roman"/>
          <w:sz w:val="24"/>
          <w:szCs w:val="24"/>
        </w:rPr>
        <w:t xml:space="preserve"> Call for Proposals as well as all applications can be written and submitted in either Albania</w:t>
      </w:r>
      <w:r w:rsidR="008C7D5A" w:rsidRPr="005224F6">
        <w:rPr>
          <w:rFonts w:ascii="Times New Roman" w:hAnsi="Times New Roman" w:cs="Times New Roman"/>
          <w:sz w:val="24"/>
          <w:szCs w:val="24"/>
        </w:rPr>
        <w:t>n, S</w:t>
      </w:r>
      <w:r w:rsidR="006B20C7" w:rsidRPr="005224F6">
        <w:rPr>
          <w:rFonts w:ascii="Times New Roman" w:hAnsi="Times New Roman" w:cs="Times New Roman"/>
          <w:sz w:val="24"/>
          <w:szCs w:val="24"/>
        </w:rPr>
        <w:t>erbian, or English language.</w:t>
      </w:r>
    </w:p>
    <w:bookmarkEnd w:id="0"/>
    <w:p w14:paraId="10282A93" w14:textId="77777777" w:rsidR="005102C0" w:rsidRPr="005224F6" w:rsidRDefault="00A57DD5" w:rsidP="005102C0">
      <w:pPr>
        <w:pStyle w:val="ListParagraph"/>
        <w:numPr>
          <w:ilvl w:val="0"/>
          <w:numId w:val="1"/>
        </w:numPr>
        <w:rPr>
          <w:rFonts w:ascii="Times New Roman" w:hAnsi="Times New Roman" w:cs="Times New Roman"/>
          <w:b/>
          <w:sz w:val="24"/>
          <w:szCs w:val="24"/>
        </w:rPr>
      </w:pPr>
      <w:r w:rsidRPr="005224F6">
        <w:rPr>
          <w:rFonts w:ascii="Times New Roman" w:hAnsi="Times New Roman" w:cs="Times New Roman"/>
          <w:b/>
          <w:sz w:val="24"/>
          <w:szCs w:val="24"/>
        </w:rPr>
        <w:t>EVALUATION AND SELECTION OF APPLICATIONS</w:t>
      </w:r>
    </w:p>
    <w:p w14:paraId="6FF60A96" w14:textId="77777777" w:rsidR="005102C0" w:rsidRPr="005224F6" w:rsidRDefault="005102C0" w:rsidP="005102C0">
      <w:pPr>
        <w:pStyle w:val="ListParagraph"/>
        <w:rPr>
          <w:rFonts w:ascii="Times New Roman" w:hAnsi="Times New Roman" w:cs="Times New Roman"/>
          <w:b/>
          <w:sz w:val="24"/>
          <w:szCs w:val="24"/>
        </w:rPr>
      </w:pPr>
      <w:r w:rsidRPr="005224F6">
        <w:rPr>
          <w:rFonts w:ascii="Times New Roman" w:hAnsi="Times New Roman" w:cs="Times New Roman"/>
          <w:color w:val="000000"/>
          <w:sz w:val="24"/>
          <w:szCs w:val="24"/>
          <w:lang w:val="en-GB"/>
        </w:rPr>
        <w:t>The selection of grant recipients will be a three step process: pre-assessment, assessment and awarding. Each application will be pre-assessed to ensure that the basic requirements are met and that the application is in compliance with the eligibility criteria, as follows:</w:t>
      </w:r>
    </w:p>
    <w:p w14:paraId="3EDEE89A" w14:textId="2F178464" w:rsidR="005102C0" w:rsidRPr="005224F6" w:rsidRDefault="005102C0" w:rsidP="008970B5">
      <w:pPr>
        <w:pStyle w:val="NormalWeb"/>
        <w:spacing w:before="0" w:beforeAutospacing="0" w:after="0" w:afterAutospacing="0"/>
        <w:ind w:left="720"/>
        <w:jc w:val="both"/>
        <w:rPr>
          <w:lang w:val="en-GB"/>
        </w:rPr>
      </w:pPr>
      <w:r w:rsidRPr="005224F6">
        <w:rPr>
          <w:color w:val="000000"/>
          <w:lang w:val="en-GB"/>
        </w:rPr>
        <w:t>•</w:t>
      </w:r>
      <w:r w:rsidRPr="005224F6">
        <w:rPr>
          <w:rStyle w:val="apple-tab-span"/>
          <w:rFonts w:eastAsiaTheme="majorEastAsia"/>
          <w:lang w:val="en-GB"/>
        </w:rPr>
        <w:tab/>
      </w:r>
      <w:r w:rsidRPr="005224F6">
        <w:rPr>
          <w:color w:val="000000"/>
          <w:lang w:val="en-GB"/>
        </w:rPr>
        <w:t xml:space="preserve">The applicant is a local </w:t>
      </w:r>
      <w:r w:rsidR="008970B5" w:rsidRPr="005224F6">
        <w:rPr>
          <w:color w:val="000000"/>
          <w:lang w:val="en-GB"/>
        </w:rPr>
        <w:t xml:space="preserve">farmer </w:t>
      </w:r>
      <w:r w:rsidRPr="005224F6">
        <w:rPr>
          <w:color w:val="000000"/>
          <w:lang w:val="en-GB"/>
        </w:rPr>
        <w:t>registered in Kosovo</w:t>
      </w:r>
      <w:r w:rsidR="00CF7934" w:rsidRPr="005224F6">
        <w:rPr>
          <w:color w:val="000000"/>
          <w:lang w:val="en-GB"/>
        </w:rPr>
        <w:t xml:space="preserve"> </w:t>
      </w:r>
    </w:p>
    <w:p w14:paraId="088E28FA" w14:textId="77777777" w:rsidR="005102C0" w:rsidRPr="005224F6" w:rsidRDefault="005102C0" w:rsidP="005102C0">
      <w:pPr>
        <w:pStyle w:val="NormalWeb"/>
        <w:spacing w:before="0" w:beforeAutospacing="0" w:after="0" w:afterAutospacing="0"/>
        <w:ind w:left="720"/>
        <w:jc w:val="both"/>
        <w:rPr>
          <w:lang w:val="en-GB"/>
        </w:rPr>
      </w:pPr>
      <w:r w:rsidRPr="005224F6">
        <w:rPr>
          <w:color w:val="000000"/>
          <w:lang w:val="en-GB"/>
        </w:rPr>
        <w:t>•</w:t>
      </w:r>
      <w:r w:rsidRPr="005224F6">
        <w:rPr>
          <w:rStyle w:val="apple-tab-span"/>
          <w:rFonts w:eastAsiaTheme="majorEastAsia"/>
          <w:lang w:val="en-GB"/>
        </w:rPr>
        <w:tab/>
      </w:r>
      <w:r w:rsidRPr="005224F6">
        <w:rPr>
          <w:color w:val="000000"/>
          <w:lang w:val="en-GB"/>
        </w:rPr>
        <w:t>Application form is fully completed and includes required attachments</w:t>
      </w:r>
    </w:p>
    <w:p w14:paraId="50C6A7CE" w14:textId="77777777" w:rsidR="005102C0" w:rsidRPr="005224F6" w:rsidRDefault="005102C0" w:rsidP="005102C0">
      <w:pPr>
        <w:pStyle w:val="NormalWeb"/>
        <w:spacing w:before="0" w:beforeAutospacing="0" w:after="0" w:afterAutospacing="0"/>
        <w:ind w:left="720"/>
        <w:jc w:val="both"/>
        <w:rPr>
          <w:lang w:val="en-GB"/>
        </w:rPr>
      </w:pPr>
      <w:r w:rsidRPr="005224F6">
        <w:rPr>
          <w:color w:val="000000"/>
          <w:lang w:val="en-GB"/>
        </w:rPr>
        <w:t>•</w:t>
      </w:r>
      <w:r w:rsidRPr="005224F6">
        <w:rPr>
          <w:rStyle w:val="apple-tab-span"/>
          <w:rFonts w:eastAsiaTheme="majorEastAsia"/>
          <w:lang w:val="en-GB"/>
        </w:rPr>
        <w:tab/>
      </w:r>
      <w:r w:rsidRPr="005224F6">
        <w:rPr>
          <w:color w:val="000000"/>
          <w:lang w:val="en-GB"/>
        </w:rPr>
        <w:t>Application is submitted before the deadline</w:t>
      </w:r>
    </w:p>
    <w:p w14:paraId="70207162" w14:textId="329B22F3" w:rsidR="005102C0" w:rsidRPr="005224F6" w:rsidRDefault="005102C0" w:rsidP="005102C0">
      <w:pPr>
        <w:pStyle w:val="NormalWeb"/>
        <w:spacing w:before="0" w:beforeAutospacing="0" w:after="0" w:afterAutospacing="0"/>
        <w:ind w:left="720"/>
        <w:jc w:val="both"/>
        <w:rPr>
          <w:lang w:val="en-GB"/>
        </w:rPr>
      </w:pPr>
      <w:r w:rsidRPr="005224F6">
        <w:rPr>
          <w:color w:val="000000"/>
          <w:lang w:val="en-GB"/>
        </w:rPr>
        <w:t>•</w:t>
      </w:r>
      <w:r w:rsidRPr="005224F6">
        <w:rPr>
          <w:rStyle w:val="apple-tab-span"/>
          <w:rFonts w:eastAsiaTheme="majorEastAsia"/>
          <w:lang w:val="en-GB"/>
        </w:rPr>
        <w:tab/>
      </w:r>
      <w:r w:rsidRPr="005224F6">
        <w:rPr>
          <w:color w:val="000000"/>
          <w:lang w:val="en-GB"/>
        </w:rPr>
        <w:t xml:space="preserve">The requested financial support does not exceed the maximum grant amount of </w:t>
      </w:r>
      <w:r w:rsidR="00F404E9" w:rsidRPr="005224F6">
        <w:rPr>
          <w:color w:val="000000"/>
          <w:lang w:val="en-GB"/>
        </w:rPr>
        <w:lastRenderedPageBreak/>
        <w:t xml:space="preserve">this </w:t>
      </w:r>
      <w:r w:rsidRPr="005224F6">
        <w:rPr>
          <w:color w:val="000000"/>
          <w:lang w:val="en-GB"/>
        </w:rPr>
        <w:t>call</w:t>
      </w:r>
    </w:p>
    <w:p w14:paraId="27AABDDB" w14:textId="77777777" w:rsidR="005102C0" w:rsidRPr="005224F6" w:rsidRDefault="005102C0" w:rsidP="005102C0">
      <w:pPr>
        <w:pStyle w:val="NormalWeb"/>
        <w:spacing w:before="0" w:beforeAutospacing="0" w:after="0" w:afterAutospacing="0"/>
        <w:ind w:left="720"/>
        <w:jc w:val="both"/>
        <w:rPr>
          <w:highlight w:val="cyan"/>
          <w:lang w:val="en-GB"/>
        </w:rPr>
      </w:pPr>
    </w:p>
    <w:p w14:paraId="5C423AC5" w14:textId="77777777" w:rsidR="005102C0" w:rsidRPr="005224F6" w:rsidRDefault="005102C0" w:rsidP="005102C0">
      <w:pPr>
        <w:pStyle w:val="NormalWeb"/>
        <w:spacing w:before="0" w:beforeAutospacing="0" w:after="0" w:afterAutospacing="0"/>
        <w:ind w:left="720"/>
        <w:jc w:val="both"/>
        <w:rPr>
          <w:lang w:val="en-GB"/>
        </w:rPr>
      </w:pPr>
      <w:r w:rsidRPr="005224F6">
        <w:rPr>
          <w:color w:val="000000"/>
          <w:lang w:val="en-GB"/>
        </w:rPr>
        <w:t xml:space="preserve">An application must comply with all these criteria in order to proceed to the assessment phase. Applications not complying </w:t>
      </w:r>
      <w:r w:rsidR="00651BC4" w:rsidRPr="005224F6">
        <w:rPr>
          <w:color w:val="000000"/>
          <w:lang w:val="en-GB"/>
        </w:rPr>
        <w:t xml:space="preserve">with the above criteria </w:t>
      </w:r>
      <w:r w:rsidRPr="005224F6">
        <w:rPr>
          <w:color w:val="000000"/>
          <w:lang w:val="en-GB"/>
        </w:rPr>
        <w:t>will be rejected.</w:t>
      </w:r>
    </w:p>
    <w:p w14:paraId="4971C196" w14:textId="24B70627" w:rsidR="00A82B78" w:rsidRPr="005224F6" w:rsidRDefault="00A82B78" w:rsidP="003A7B37">
      <w:pPr>
        <w:rPr>
          <w:rFonts w:ascii="Times New Roman" w:hAnsi="Times New Roman" w:cs="Times New Roman"/>
          <w:sz w:val="24"/>
          <w:szCs w:val="24"/>
        </w:rPr>
      </w:pPr>
    </w:p>
    <w:p w14:paraId="2C1C6771" w14:textId="77777777" w:rsidR="00EA01FE" w:rsidRPr="005224F6" w:rsidRDefault="00EA01FE" w:rsidP="00253142">
      <w:pPr>
        <w:pStyle w:val="ListParagraph"/>
        <w:rPr>
          <w:rFonts w:ascii="Times New Roman" w:hAnsi="Times New Roman" w:cs="Times New Roman"/>
          <w:sz w:val="24"/>
          <w:szCs w:val="24"/>
        </w:rPr>
      </w:pPr>
      <w:r w:rsidRPr="005224F6">
        <w:rPr>
          <w:rFonts w:ascii="Times New Roman" w:hAnsi="Times New Roman" w:cs="Times New Roman"/>
          <w:sz w:val="24"/>
          <w:szCs w:val="24"/>
        </w:rPr>
        <w:t>Below, the table of criteria against which the evaluation will take place.</w:t>
      </w:r>
    </w:p>
    <w:p w14:paraId="58B92C9F" w14:textId="77777777" w:rsidR="005102C0" w:rsidRPr="005224F6" w:rsidRDefault="005102C0" w:rsidP="00253142">
      <w:pPr>
        <w:pStyle w:val="ListParagraph"/>
        <w:rPr>
          <w:rFonts w:ascii="Times New Roman" w:hAnsi="Times New Roman" w:cs="Times New Roman"/>
          <w:sz w:val="24"/>
          <w:szCs w:val="24"/>
        </w:rPr>
      </w:pPr>
    </w:p>
    <w:tbl>
      <w:tblPr>
        <w:tblStyle w:val="TableGrid"/>
        <w:tblW w:w="0" w:type="auto"/>
        <w:tblInd w:w="720" w:type="dxa"/>
        <w:tblLayout w:type="fixed"/>
        <w:tblLook w:val="04A0" w:firstRow="1" w:lastRow="0" w:firstColumn="1" w:lastColumn="0" w:noHBand="0" w:noVBand="1"/>
      </w:tblPr>
      <w:tblGrid>
        <w:gridCol w:w="476"/>
        <w:gridCol w:w="5320"/>
        <w:gridCol w:w="2268"/>
      </w:tblGrid>
      <w:tr w:rsidR="00A82B78" w:rsidRPr="005224F6" w14:paraId="5EF6CD0B" w14:textId="77777777" w:rsidTr="00A82B78">
        <w:trPr>
          <w:trHeight w:val="480"/>
        </w:trPr>
        <w:tc>
          <w:tcPr>
            <w:tcW w:w="476" w:type="dxa"/>
            <w:shd w:val="clear" w:color="auto" w:fill="D9D9D9" w:themeFill="background1" w:themeFillShade="D9"/>
          </w:tcPr>
          <w:p w14:paraId="52F1B00B" w14:textId="77777777" w:rsidR="00A82B78" w:rsidRPr="005224F6" w:rsidRDefault="00A82B78" w:rsidP="00253142">
            <w:pPr>
              <w:pStyle w:val="ListParagraph"/>
              <w:ind w:left="0"/>
              <w:rPr>
                <w:rFonts w:ascii="Times New Roman" w:hAnsi="Times New Roman" w:cs="Times New Roman"/>
                <w:sz w:val="24"/>
                <w:szCs w:val="24"/>
              </w:rPr>
            </w:pPr>
          </w:p>
        </w:tc>
        <w:tc>
          <w:tcPr>
            <w:tcW w:w="5320" w:type="dxa"/>
            <w:shd w:val="clear" w:color="auto" w:fill="D9D9D9" w:themeFill="background1" w:themeFillShade="D9"/>
          </w:tcPr>
          <w:p w14:paraId="1CFB7F7F" w14:textId="77777777" w:rsidR="00A82B78" w:rsidRPr="005224F6" w:rsidRDefault="00A82B78" w:rsidP="00253142">
            <w:pPr>
              <w:pStyle w:val="ListParagraph"/>
              <w:ind w:left="0"/>
              <w:rPr>
                <w:rFonts w:ascii="Times New Roman" w:hAnsi="Times New Roman" w:cs="Times New Roman"/>
                <w:b/>
                <w:sz w:val="24"/>
                <w:szCs w:val="24"/>
              </w:rPr>
            </w:pPr>
            <w:r w:rsidRPr="005224F6">
              <w:rPr>
                <w:rFonts w:ascii="Times New Roman" w:hAnsi="Times New Roman" w:cs="Times New Roman"/>
                <w:b/>
                <w:sz w:val="24"/>
                <w:szCs w:val="24"/>
              </w:rPr>
              <w:t xml:space="preserve">Criteria </w:t>
            </w:r>
          </w:p>
        </w:tc>
        <w:tc>
          <w:tcPr>
            <w:tcW w:w="2268" w:type="dxa"/>
            <w:shd w:val="clear" w:color="auto" w:fill="D9D9D9" w:themeFill="background1" w:themeFillShade="D9"/>
          </w:tcPr>
          <w:p w14:paraId="7756FB62" w14:textId="77777777" w:rsidR="00A82B78" w:rsidRPr="005224F6" w:rsidRDefault="00A82B78" w:rsidP="00253142">
            <w:pPr>
              <w:pStyle w:val="ListParagraph"/>
              <w:ind w:left="0"/>
              <w:rPr>
                <w:rFonts w:ascii="Times New Roman" w:hAnsi="Times New Roman" w:cs="Times New Roman"/>
                <w:b/>
                <w:sz w:val="24"/>
                <w:szCs w:val="24"/>
              </w:rPr>
            </w:pPr>
            <w:r w:rsidRPr="005224F6">
              <w:rPr>
                <w:rFonts w:ascii="Times New Roman" w:hAnsi="Times New Roman" w:cs="Times New Roman"/>
                <w:b/>
                <w:sz w:val="24"/>
                <w:szCs w:val="24"/>
              </w:rPr>
              <w:t>Maximum coefficient</w:t>
            </w:r>
          </w:p>
        </w:tc>
      </w:tr>
      <w:tr w:rsidR="00A82B78" w:rsidRPr="005224F6" w14:paraId="6FF654D4" w14:textId="77777777" w:rsidTr="008E7FD3">
        <w:trPr>
          <w:trHeight w:val="183"/>
        </w:trPr>
        <w:tc>
          <w:tcPr>
            <w:tcW w:w="476" w:type="dxa"/>
          </w:tcPr>
          <w:p w14:paraId="3D25154F" w14:textId="77777777" w:rsidR="00A82B78" w:rsidRPr="005224F6" w:rsidRDefault="00A82B78" w:rsidP="00253142">
            <w:pPr>
              <w:pStyle w:val="ListParagraph"/>
              <w:ind w:left="0"/>
              <w:rPr>
                <w:rFonts w:ascii="Times New Roman" w:hAnsi="Times New Roman" w:cs="Times New Roman"/>
                <w:b/>
                <w:sz w:val="24"/>
                <w:szCs w:val="24"/>
              </w:rPr>
            </w:pPr>
            <w:r w:rsidRPr="005224F6">
              <w:rPr>
                <w:rFonts w:ascii="Times New Roman" w:hAnsi="Times New Roman" w:cs="Times New Roman"/>
                <w:b/>
                <w:sz w:val="24"/>
                <w:szCs w:val="24"/>
              </w:rPr>
              <w:t>1</w:t>
            </w:r>
          </w:p>
        </w:tc>
        <w:tc>
          <w:tcPr>
            <w:tcW w:w="5320" w:type="dxa"/>
          </w:tcPr>
          <w:p w14:paraId="52AF4A45" w14:textId="77777777" w:rsidR="00A82B78" w:rsidRPr="005224F6" w:rsidRDefault="00A82B78" w:rsidP="00253142">
            <w:pPr>
              <w:pStyle w:val="ListParagraph"/>
              <w:ind w:left="0"/>
              <w:rPr>
                <w:rFonts w:ascii="Times New Roman" w:hAnsi="Times New Roman" w:cs="Times New Roman"/>
                <w:b/>
                <w:sz w:val="24"/>
                <w:szCs w:val="24"/>
              </w:rPr>
            </w:pPr>
            <w:r w:rsidRPr="005224F6">
              <w:rPr>
                <w:rFonts w:ascii="Times New Roman" w:hAnsi="Times New Roman" w:cs="Times New Roman"/>
                <w:b/>
                <w:sz w:val="24"/>
                <w:szCs w:val="24"/>
              </w:rPr>
              <w:t>Technical approach</w:t>
            </w:r>
          </w:p>
        </w:tc>
        <w:tc>
          <w:tcPr>
            <w:tcW w:w="2268" w:type="dxa"/>
          </w:tcPr>
          <w:p w14:paraId="29C1195A" w14:textId="77777777" w:rsidR="00A82B78" w:rsidRPr="005224F6" w:rsidRDefault="00A82B78" w:rsidP="00253142">
            <w:pPr>
              <w:pStyle w:val="ListParagraph"/>
              <w:ind w:left="0"/>
              <w:rPr>
                <w:rFonts w:ascii="Times New Roman" w:hAnsi="Times New Roman" w:cs="Times New Roman"/>
                <w:b/>
                <w:sz w:val="24"/>
                <w:szCs w:val="24"/>
              </w:rPr>
            </w:pPr>
            <w:r w:rsidRPr="005224F6">
              <w:rPr>
                <w:rFonts w:ascii="Times New Roman" w:hAnsi="Times New Roman" w:cs="Times New Roman"/>
                <w:b/>
                <w:sz w:val="24"/>
                <w:szCs w:val="24"/>
              </w:rPr>
              <w:t>60 in total</w:t>
            </w:r>
          </w:p>
        </w:tc>
      </w:tr>
      <w:tr w:rsidR="002F7A23" w:rsidRPr="005224F6" w14:paraId="07EB271D" w14:textId="77777777" w:rsidTr="00A82B78">
        <w:tc>
          <w:tcPr>
            <w:tcW w:w="476" w:type="dxa"/>
          </w:tcPr>
          <w:p w14:paraId="267ECA99" w14:textId="77777777" w:rsidR="002F7A23" w:rsidRPr="005224F6" w:rsidRDefault="002F7A23" w:rsidP="00253142">
            <w:pPr>
              <w:pStyle w:val="ListParagraph"/>
              <w:ind w:left="0"/>
              <w:rPr>
                <w:rFonts w:ascii="Times New Roman" w:hAnsi="Times New Roman" w:cs="Times New Roman"/>
                <w:sz w:val="24"/>
                <w:szCs w:val="24"/>
              </w:rPr>
            </w:pPr>
          </w:p>
        </w:tc>
        <w:tc>
          <w:tcPr>
            <w:tcW w:w="5320" w:type="dxa"/>
          </w:tcPr>
          <w:p w14:paraId="692F291F" w14:textId="37E8BB71" w:rsidR="002F7A23" w:rsidRPr="005224F6" w:rsidRDefault="002F7A23" w:rsidP="00574696">
            <w:pPr>
              <w:jc w:val="both"/>
              <w:rPr>
                <w:rFonts w:ascii="Times New Roman" w:hAnsi="Times New Roman" w:cs="Times New Roman"/>
                <w:color w:val="000000" w:themeColor="text1"/>
                <w:sz w:val="24"/>
                <w:szCs w:val="24"/>
              </w:rPr>
            </w:pPr>
            <w:r w:rsidRPr="005224F6">
              <w:rPr>
                <w:rFonts w:ascii="Times New Roman" w:hAnsi="Times New Roman" w:cs="Times New Roman"/>
                <w:color w:val="000000" w:themeColor="text1"/>
                <w:sz w:val="24"/>
                <w:szCs w:val="24"/>
              </w:rPr>
              <w:t xml:space="preserve">The applicant and/or its proposed activities qualify as a </w:t>
            </w:r>
            <w:r w:rsidR="008970B5" w:rsidRPr="005224F6">
              <w:rPr>
                <w:rFonts w:ascii="Times New Roman" w:hAnsi="Times New Roman" w:cs="Times New Roman"/>
                <w:color w:val="000000" w:themeColor="text1"/>
                <w:sz w:val="24"/>
                <w:szCs w:val="24"/>
              </w:rPr>
              <w:t xml:space="preserve">quality improvement of main product </w:t>
            </w:r>
            <w:r w:rsidRPr="005224F6">
              <w:rPr>
                <w:rFonts w:ascii="Times New Roman" w:hAnsi="Times New Roman" w:cs="Times New Roman"/>
                <w:color w:val="000000" w:themeColor="text1"/>
                <w:sz w:val="24"/>
                <w:szCs w:val="24"/>
              </w:rPr>
              <w:t xml:space="preserve"> </w:t>
            </w:r>
          </w:p>
        </w:tc>
        <w:tc>
          <w:tcPr>
            <w:tcW w:w="2268" w:type="dxa"/>
          </w:tcPr>
          <w:p w14:paraId="5149666C" w14:textId="29F8FA29" w:rsidR="002F7A23" w:rsidRPr="005224F6" w:rsidRDefault="008970B5" w:rsidP="00253142">
            <w:pPr>
              <w:pStyle w:val="ListParagraph"/>
              <w:ind w:left="0"/>
              <w:rPr>
                <w:rFonts w:ascii="Times New Roman" w:hAnsi="Times New Roman" w:cs="Times New Roman"/>
                <w:sz w:val="24"/>
                <w:szCs w:val="24"/>
              </w:rPr>
            </w:pPr>
            <w:r w:rsidRPr="005224F6">
              <w:rPr>
                <w:rFonts w:ascii="Times New Roman" w:hAnsi="Times New Roman" w:cs="Times New Roman"/>
                <w:sz w:val="24"/>
                <w:szCs w:val="24"/>
              </w:rPr>
              <w:t>30</w:t>
            </w:r>
          </w:p>
        </w:tc>
      </w:tr>
      <w:tr w:rsidR="008970B5" w:rsidRPr="005224F6" w14:paraId="514DB9A1" w14:textId="77777777" w:rsidTr="00A82B78">
        <w:tc>
          <w:tcPr>
            <w:tcW w:w="476" w:type="dxa"/>
          </w:tcPr>
          <w:p w14:paraId="58213FA0" w14:textId="77777777" w:rsidR="008970B5" w:rsidRPr="005224F6" w:rsidRDefault="008970B5" w:rsidP="00253142">
            <w:pPr>
              <w:pStyle w:val="ListParagraph"/>
              <w:ind w:left="0"/>
              <w:rPr>
                <w:rFonts w:ascii="Times New Roman" w:hAnsi="Times New Roman" w:cs="Times New Roman"/>
                <w:sz w:val="24"/>
                <w:szCs w:val="24"/>
              </w:rPr>
            </w:pPr>
          </w:p>
        </w:tc>
        <w:tc>
          <w:tcPr>
            <w:tcW w:w="5320" w:type="dxa"/>
          </w:tcPr>
          <w:p w14:paraId="0E92CBA6" w14:textId="766BB4E4" w:rsidR="008970B5" w:rsidRPr="005224F6" w:rsidRDefault="008970B5" w:rsidP="008E7FD3">
            <w:pPr>
              <w:pStyle w:val="ListParagraph"/>
              <w:ind w:left="0"/>
              <w:rPr>
                <w:rFonts w:ascii="Times New Roman" w:hAnsi="Times New Roman" w:cs="Times New Roman"/>
                <w:sz w:val="24"/>
                <w:szCs w:val="24"/>
              </w:rPr>
            </w:pPr>
            <w:r w:rsidRPr="005224F6">
              <w:rPr>
                <w:rFonts w:ascii="Times New Roman" w:hAnsi="Times New Roman" w:cs="Times New Roman"/>
                <w:sz w:val="24"/>
                <w:szCs w:val="24"/>
              </w:rPr>
              <w:t xml:space="preserve">Relevance to the needs and issues addressed </w:t>
            </w:r>
          </w:p>
        </w:tc>
        <w:tc>
          <w:tcPr>
            <w:tcW w:w="2268" w:type="dxa"/>
          </w:tcPr>
          <w:p w14:paraId="309B4FB6" w14:textId="7713C5B4" w:rsidR="008970B5" w:rsidRPr="005224F6" w:rsidRDefault="008970B5" w:rsidP="00253142">
            <w:pPr>
              <w:pStyle w:val="ListParagraph"/>
              <w:ind w:left="0"/>
              <w:rPr>
                <w:rFonts w:ascii="Times New Roman" w:hAnsi="Times New Roman" w:cs="Times New Roman"/>
                <w:sz w:val="24"/>
                <w:szCs w:val="24"/>
              </w:rPr>
            </w:pPr>
            <w:r w:rsidRPr="005224F6">
              <w:rPr>
                <w:rFonts w:ascii="Times New Roman" w:hAnsi="Times New Roman" w:cs="Times New Roman"/>
                <w:sz w:val="24"/>
                <w:szCs w:val="24"/>
              </w:rPr>
              <w:t>10</w:t>
            </w:r>
          </w:p>
        </w:tc>
      </w:tr>
      <w:tr w:rsidR="008970B5" w:rsidRPr="005224F6" w14:paraId="6181C0FF" w14:textId="77777777" w:rsidTr="00A82B78">
        <w:tc>
          <w:tcPr>
            <w:tcW w:w="476" w:type="dxa"/>
          </w:tcPr>
          <w:p w14:paraId="2DD73E64" w14:textId="77777777" w:rsidR="008970B5" w:rsidRPr="005224F6" w:rsidRDefault="008970B5" w:rsidP="00253142">
            <w:pPr>
              <w:pStyle w:val="ListParagraph"/>
              <w:ind w:left="0"/>
              <w:rPr>
                <w:rFonts w:ascii="Times New Roman" w:hAnsi="Times New Roman" w:cs="Times New Roman"/>
                <w:sz w:val="24"/>
                <w:szCs w:val="24"/>
              </w:rPr>
            </w:pPr>
          </w:p>
        </w:tc>
        <w:tc>
          <w:tcPr>
            <w:tcW w:w="5320" w:type="dxa"/>
          </w:tcPr>
          <w:p w14:paraId="35814132" w14:textId="4FA1C438" w:rsidR="008970B5" w:rsidRPr="005224F6" w:rsidRDefault="008970B5" w:rsidP="008E7FD3">
            <w:pPr>
              <w:pStyle w:val="ListParagraph"/>
              <w:ind w:left="0"/>
              <w:rPr>
                <w:rFonts w:ascii="Times New Roman" w:hAnsi="Times New Roman" w:cs="Times New Roman"/>
                <w:sz w:val="24"/>
                <w:szCs w:val="24"/>
              </w:rPr>
            </w:pPr>
            <w:r w:rsidRPr="005224F6">
              <w:rPr>
                <w:rFonts w:ascii="Times New Roman" w:hAnsi="Times New Roman" w:cs="Times New Roman"/>
                <w:sz w:val="24"/>
                <w:szCs w:val="24"/>
              </w:rPr>
              <w:t xml:space="preserve">Registered farmer  </w:t>
            </w:r>
          </w:p>
        </w:tc>
        <w:tc>
          <w:tcPr>
            <w:tcW w:w="2268" w:type="dxa"/>
          </w:tcPr>
          <w:p w14:paraId="3AAEDDDA" w14:textId="4A6A9CF2" w:rsidR="008970B5" w:rsidRPr="005224F6" w:rsidRDefault="008970B5" w:rsidP="00253142">
            <w:pPr>
              <w:pStyle w:val="ListParagraph"/>
              <w:ind w:left="0"/>
              <w:rPr>
                <w:rFonts w:ascii="Times New Roman" w:hAnsi="Times New Roman" w:cs="Times New Roman"/>
                <w:sz w:val="24"/>
                <w:szCs w:val="24"/>
              </w:rPr>
            </w:pPr>
            <w:r w:rsidRPr="005224F6">
              <w:rPr>
                <w:rFonts w:ascii="Times New Roman" w:hAnsi="Times New Roman" w:cs="Times New Roman"/>
                <w:sz w:val="24"/>
                <w:szCs w:val="24"/>
              </w:rPr>
              <w:t>10</w:t>
            </w:r>
          </w:p>
        </w:tc>
      </w:tr>
      <w:tr w:rsidR="008970B5" w:rsidRPr="005224F6" w14:paraId="1180C0D8" w14:textId="77777777" w:rsidTr="00A82B78">
        <w:tc>
          <w:tcPr>
            <w:tcW w:w="476" w:type="dxa"/>
          </w:tcPr>
          <w:p w14:paraId="49D5D772" w14:textId="77777777" w:rsidR="008970B5" w:rsidRPr="005224F6" w:rsidRDefault="008970B5" w:rsidP="00253142">
            <w:pPr>
              <w:pStyle w:val="ListParagraph"/>
              <w:ind w:left="0"/>
              <w:rPr>
                <w:rFonts w:ascii="Times New Roman" w:hAnsi="Times New Roman" w:cs="Times New Roman"/>
                <w:sz w:val="24"/>
                <w:szCs w:val="24"/>
              </w:rPr>
            </w:pPr>
          </w:p>
        </w:tc>
        <w:tc>
          <w:tcPr>
            <w:tcW w:w="5320" w:type="dxa"/>
          </w:tcPr>
          <w:p w14:paraId="2BB6FDF7" w14:textId="6C94DD83" w:rsidR="008970B5" w:rsidRPr="005224F6" w:rsidRDefault="008970B5" w:rsidP="008E7FD3">
            <w:pPr>
              <w:pStyle w:val="ListParagraph"/>
              <w:ind w:left="0"/>
              <w:rPr>
                <w:rFonts w:ascii="Times New Roman" w:hAnsi="Times New Roman" w:cs="Times New Roman"/>
                <w:sz w:val="24"/>
                <w:szCs w:val="24"/>
              </w:rPr>
            </w:pPr>
            <w:r w:rsidRPr="005224F6">
              <w:rPr>
                <w:rFonts w:ascii="Times New Roman" w:hAnsi="Times New Roman" w:cs="Times New Roman"/>
                <w:sz w:val="24"/>
                <w:szCs w:val="24"/>
              </w:rPr>
              <w:t>Experience with production more than two years</w:t>
            </w:r>
          </w:p>
        </w:tc>
        <w:tc>
          <w:tcPr>
            <w:tcW w:w="2268" w:type="dxa"/>
          </w:tcPr>
          <w:p w14:paraId="2639C67F" w14:textId="77777777" w:rsidR="008970B5" w:rsidRPr="005224F6" w:rsidRDefault="008970B5" w:rsidP="00253142">
            <w:pPr>
              <w:pStyle w:val="ListParagraph"/>
              <w:ind w:left="0"/>
              <w:rPr>
                <w:rFonts w:ascii="Times New Roman" w:hAnsi="Times New Roman" w:cs="Times New Roman"/>
                <w:sz w:val="24"/>
                <w:szCs w:val="24"/>
              </w:rPr>
            </w:pPr>
            <w:r w:rsidRPr="005224F6">
              <w:rPr>
                <w:rFonts w:ascii="Times New Roman" w:hAnsi="Times New Roman" w:cs="Times New Roman"/>
                <w:sz w:val="24"/>
                <w:szCs w:val="24"/>
              </w:rPr>
              <w:t>10</w:t>
            </w:r>
          </w:p>
        </w:tc>
      </w:tr>
      <w:tr w:rsidR="008970B5" w:rsidRPr="005224F6" w14:paraId="7A252D7C" w14:textId="77777777" w:rsidTr="00A82B78">
        <w:tc>
          <w:tcPr>
            <w:tcW w:w="476" w:type="dxa"/>
          </w:tcPr>
          <w:p w14:paraId="5F934C59" w14:textId="2030A407" w:rsidR="008970B5" w:rsidRPr="005224F6" w:rsidRDefault="008970B5" w:rsidP="00253142">
            <w:pPr>
              <w:pStyle w:val="ListParagraph"/>
              <w:ind w:left="0"/>
              <w:rPr>
                <w:rFonts w:ascii="Times New Roman" w:hAnsi="Times New Roman" w:cs="Times New Roman"/>
                <w:b/>
                <w:sz w:val="24"/>
                <w:szCs w:val="24"/>
              </w:rPr>
            </w:pPr>
            <w:r w:rsidRPr="005224F6">
              <w:rPr>
                <w:rFonts w:ascii="Times New Roman" w:hAnsi="Times New Roman" w:cs="Times New Roman"/>
                <w:b/>
                <w:sz w:val="24"/>
                <w:szCs w:val="24"/>
              </w:rPr>
              <w:t>2</w:t>
            </w:r>
          </w:p>
        </w:tc>
        <w:tc>
          <w:tcPr>
            <w:tcW w:w="5320" w:type="dxa"/>
          </w:tcPr>
          <w:p w14:paraId="30E4D876" w14:textId="5E45C2EF" w:rsidR="008970B5" w:rsidRPr="005224F6" w:rsidRDefault="00730B7D" w:rsidP="00253142">
            <w:pPr>
              <w:pStyle w:val="ListParagraph"/>
              <w:ind w:left="0"/>
              <w:rPr>
                <w:rFonts w:ascii="Times New Roman" w:hAnsi="Times New Roman" w:cs="Times New Roman"/>
                <w:b/>
                <w:sz w:val="24"/>
                <w:szCs w:val="24"/>
              </w:rPr>
            </w:pPr>
            <w:r w:rsidRPr="005224F6">
              <w:rPr>
                <w:rFonts w:ascii="Times New Roman" w:hAnsi="Times New Roman" w:cs="Times New Roman"/>
                <w:b/>
                <w:sz w:val="24"/>
                <w:szCs w:val="24"/>
              </w:rPr>
              <w:t>Organizational</w:t>
            </w:r>
            <w:r w:rsidR="008970B5" w:rsidRPr="005224F6">
              <w:rPr>
                <w:rFonts w:ascii="Times New Roman" w:hAnsi="Times New Roman" w:cs="Times New Roman"/>
                <w:b/>
                <w:sz w:val="24"/>
                <w:szCs w:val="24"/>
              </w:rPr>
              <w:t xml:space="preserve"> capacity and past performance</w:t>
            </w:r>
          </w:p>
        </w:tc>
        <w:tc>
          <w:tcPr>
            <w:tcW w:w="2268" w:type="dxa"/>
          </w:tcPr>
          <w:p w14:paraId="5650F072" w14:textId="77777777" w:rsidR="008970B5" w:rsidRPr="005224F6" w:rsidRDefault="008970B5" w:rsidP="00253142">
            <w:pPr>
              <w:pStyle w:val="ListParagraph"/>
              <w:ind w:left="0"/>
              <w:rPr>
                <w:rFonts w:ascii="Times New Roman" w:hAnsi="Times New Roman" w:cs="Times New Roman"/>
                <w:b/>
                <w:sz w:val="24"/>
                <w:szCs w:val="24"/>
              </w:rPr>
            </w:pPr>
            <w:r w:rsidRPr="005224F6">
              <w:rPr>
                <w:rFonts w:ascii="Times New Roman" w:hAnsi="Times New Roman" w:cs="Times New Roman"/>
                <w:b/>
                <w:sz w:val="24"/>
                <w:szCs w:val="24"/>
              </w:rPr>
              <w:t>20 in total</w:t>
            </w:r>
          </w:p>
        </w:tc>
      </w:tr>
      <w:tr w:rsidR="008970B5" w:rsidRPr="005224F6" w14:paraId="5438B1BE" w14:textId="77777777" w:rsidTr="00A82B78">
        <w:tc>
          <w:tcPr>
            <w:tcW w:w="476" w:type="dxa"/>
          </w:tcPr>
          <w:p w14:paraId="7F4EF9B6" w14:textId="77777777" w:rsidR="008970B5" w:rsidRPr="005224F6" w:rsidRDefault="008970B5" w:rsidP="00253142">
            <w:pPr>
              <w:pStyle w:val="ListParagraph"/>
              <w:ind w:left="0"/>
              <w:rPr>
                <w:rFonts w:ascii="Times New Roman" w:hAnsi="Times New Roman" w:cs="Times New Roman"/>
                <w:sz w:val="24"/>
                <w:szCs w:val="24"/>
              </w:rPr>
            </w:pPr>
          </w:p>
        </w:tc>
        <w:tc>
          <w:tcPr>
            <w:tcW w:w="5320" w:type="dxa"/>
          </w:tcPr>
          <w:p w14:paraId="13CEAB23" w14:textId="77777777" w:rsidR="008970B5" w:rsidRPr="005224F6" w:rsidRDefault="008970B5" w:rsidP="008E7FD3">
            <w:pPr>
              <w:pStyle w:val="ListParagraph"/>
              <w:ind w:left="0"/>
              <w:rPr>
                <w:rFonts w:ascii="Times New Roman" w:hAnsi="Times New Roman" w:cs="Times New Roman"/>
                <w:sz w:val="24"/>
                <w:szCs w:val="24"/>
              </w:rPr>
            </w:pPr>
            <w:r w:rsidRPr="005224F6">
              <w:rPr>
                <w:rFonts w:ascii="Times New Roman" w:hAnsi="Times New Roman" w:cs="Times New Roman"/>
                <w:sz w:val="24"/>
                <w:szCs w:val="24"/>
              </w:rPr>
              <w:t>Administrative, financial, and managerial capacities</w:t>
            </w:r>
          </w:p>
        </w:tc>
        <w:tc>
          <w:tcPr>
            <w:tcW w:w="2268" w:type="dxa"/>
          </w:tcPr>
          <w:p w14:paraId="7A882678" w14:textId="77777777" w:rsidR="008970B5" w:rsidRPr="005224F6" w:rsidRDefault="008970B5" w:rsidP="00253142">
            <w:pPr>
              <w:pStyle w:val="ListParagraph"/>
              <w:ind w:left="0"/>
              <w:rPr>
                <w:rFonts w:ascii="Times New Roman" w:hAnsi="Times New Roman" w:cs="Times New Roman"/>
                <w:sz w:val="24"/>
                <w:szCs w:val="24"/>
              </w:rPr>
            </w:pPr>
            <w:r w:rsidRPr="005224F6">
              <w:rPr>
                <w:rFonts w:ascii="Times New Roman" w:hAnsi="Times New Roman" w:cs="Times New Roman"/>
                <w:sz w:val="24"/>
                <w:szCs w:val="24"/>
              </w:rPr>
              <w:t>10</w:t>
            </w:r>
          </w:p>
        </w:tc>
      </w:tr>
      <w:tr w:rsidR="008970B5" w:rsidRPr="005224F6" w14:paraId="324CB534" w14:textId="77777777" w:rsidTr="00A82B78">
        <w:tc>
          <w:tcPr>
            <w:tcW w:w="476" w:type="dxa"/>
          </w:tcPr>
          <w:p w14:paraId="1E07B272" w14:textId="6C0C0044" w:rsidR="008970B5" w:rsidRPr="005224F6" w:rsidRDefault="008970B5" w:rsidP="00253142">
            <w:pPr>
              <w:pStyle w:val="ListParagraph"/>
              <w:ind w:left="0"/>
              <w:rPr>
                <w:rFonts w:ascii="Times New Roman" w:hAnsi="Times New Roman" w:cs="Times New Roman"/>
                <w:sz w:val="24"/>
                <w:szCs w:val="24"/>
              </w:rPr>
            </w:pPr>
          </w:p>
        </w:tc>
        <w:tc>
          <w:tcPr>
            <w:tcW w:w="5320" w:type="dxa"/>
          </w:tcPr>
          <w:p w14:paraId="285592E3" w14:textId="0262AC5A" w:rsidR="008970B5" w:rsidRPr="005224F6" w:rsidRDefault="008970B5" w:rsidP="008E7FD3">
            <w:pPr>
              <w:pStyle w:val="ListParagraph"/>
              <w:ind w:left="0"/>
              <w:rPr>
                <w:rFonts w:ascii="Times New Roman" w:hAnsi="Times New Roman" w:cs="Times New Roman"/>
                <w:sz w:val="24"/>
                <w:szCs w:val="24"/>
              </w:rPr>
            </w:pPr>
            <w:r w:rsidRPr="005224F6">
              <w:rPr>
                <w:rFonts w:ascii="Times New Roman" w:hAnsi="Times New Roman" w:cs="Times New Roman"/>
                <w:sz w:val="24"/>
                <w:szCs w:val="24"/>
              </w:rPr>
              <w:t>Relevant past experience and results in similar grants</w:t>
            </w:r>
          </w:p>
        </w:tc>
        <w:tc>
          <w:tcPr>
            <w:tcW w:w="2268" w:type="dxa"/>
          </w:tcPr>
          <w:p w14:paraId="75F0CF46" w14:textId="77777777" w:rsidR="008970B5" w:rsidRPr="005224F6" w:rsidRDefault="008970B5" w:rsidP="00253142">
            <w:pPr>
              <w:pStyle w:val="ListParagraph"/>
              <w:ind w:left="0"/>
              <w:rPr>
                <w:rFonts w:ascii="Times New Roman" w:hAnsi="Times New Roman" w:cs="Times New Roman"/>
                <w:sz w:val="24"/>
                <w:szCs w:val="24"/>
              </w:rPr>
            </w:pPr>
            <w:r w:rsidRPr="005224F6">
              <w:rPr>
                <w:rFonts w:ascii="Times New Roman" w:hAnsi="Times New Roman" w:cs="Times New Roman"/>
                <w:sz w:val="24"/>
                <w:szCs w:val="24"/>
              </w:rPr>
              <w:t>10</w:t>
            </w:r>
          </w:p>
        </w:tc>
      </w:tr>
      <w:tr w:rsidR="008970B5" w:rsidRPr="005224F6" w14:paraId="35950277" w14:textId="77777777" w:rsidTr="00A82B78">
        <w:tc>
          <w:tcPr>
            <w:tcW w:w="476" w:type="dxa"/>
          </w:tcPr>
          <w:p w14:paraId="43D060A2" w14:textId="23732A8A" w:rsidR="008970B5" w:rsidRPr="005224F6" w:rsidRDefault="008970B5" w:rsidP="00253142">
            <w:pPr>
              <w:pStyle w:val="ListParagraph"/>
              <w:ind w:left="0"/>
              <w:rPr>
                <w:rFonts w:ascii="Times New Roman" w:hAnsi="Times New Roman" w:cs="Times New Roman"/>
                <w:b/>
                <w:sz w:val="24"/>
                <w:szCs w:val="24"/>
              </w:rPr>
            </w:pPr>
            <w:r w:rsidRPr="005224F6">
              <w:rPr>
                <w:rFonts w:ascii="Times New Roman" w:hAnsi="Times New Roman" w:cs="Times New Roman"/>
                <w:b/>
                <w:sz w:val="24"/>
                <w:szCs w:val="24"/>
              </w:rPr>
              <w:t>3</w:t>
            </w:r>
          </w:p>
        </w:tc>
        <w:tc>
          <w:tcPr>
            <w:tcW w:w="5320" w:type="dxa"/>
          </w:tcPr>
          <w:p w14:paraId="2C181167" w14:textId="77777777" w:rsidR="008970B5" w:rsidRPr="005224F6" w:rsidRDefault="008970B5" w:rsidP="00253142">
            <w:pPr>
              <w:pStyle w:val="ListParagraph"/>
              <w:ind w:left="0"/>
              <w:rPr>
                <w:rFonts w:ascii="Times New Roman" w:hAnsi="Times New Roman" w:cs="Times New Roman"/>
                <w:b/>
                <w:sz w:val="24"/>
                <w:szCs w:val="24"/>
              </w:rPr>
            </w:pPr>
            <w:r w:rsidRPr="005224F6">
              <w:rPr>
                <w:rFonts w:ascii="Times New Roman" w:hAnsi="Times New Roman" w:cs="Times New Roman"/>
                <w:b/>
                <w:sz w:val="24"/>
                <w:szCs w:val="24"/>
              </w:rPr>
              <w:t>Cost proposal</w:t>
            </w:r>
          </w:p>
        </w:tc>
        <w:tc>
          <w:tcPr>
            <w:tcW w:w="2268" w:type="dxa"/>
          </w:tcPr>
          <w:p w14:paraId="32605B22" w14:textId="77777777" w:rsidR="008970B5" w:rsidRPr="005224F6" w:rsidRDefault="008970B5" w:rsidP="00253142">
            <w:pPr>
              <w:pStyle w:val="ListParagraph"/>
              <w:ind w:left="0"/>
              <w:rPr>
                <w:rFonts w:ascii="Times New Roman" w:hAnsi="Times New Roman" w:cs="Times New Roman"/>
                <w:b/>
                <w:sz w:val="24"/>
                <w:szCs w:val="24"/>
              </w:rPr>
            </w:pPr>
            <w:r w:rsidRPr="005224F6">
              <w:rPr>
                <w:rFonts w:ascii="Times New Roman" w:hAnsi="Times New Roman" w:cs="Times New Roman"/>
                <w:b/>
                <w:sz w:val="24"/>
                <w:szCs w:val="24"/>
              </w:rPr>
              <w:t>20 in total</w:t>
            </w:r>
          </w:p>
        </w:tc>
      </w:tr>
      <w:tr w:rsidR="008970B5" w:rsidRPr="005224F6" w14:paraId="19C34BFA" w14:textId="77777777" w:rsidTr="00A82B78">
        <w:tc>
          <w:tcPr>
            <w:tcW w:w="476" w:type="dxa"/>
          </w:tcPr>
          <w:p w14:paraId="308C6446" w14:textId="77777777" w:rsidR="008970B5" w:rsidRPr="005224F6" w:rsidRDefault="008970B5" w:rsidP="00253142">
            <w:pPr>
              <w:pStyle w:val="ListParagraph"/>
              <w:ind w:left="0"/>
              <w:rPr>
                <w:rFonts w:ascii="Times New Roman" w:hAnsi="Times New Roman" w:cs="Times New Roman"/>
                <w:sz w:val="24"/>
                <w:szCs w:val="24"/>
              </w:rPr>
            </w:pPr>
          </w:p>
        </w:tc>
        <w:tc>
          <w:tcPr>
            <w:tcW w:w="5320" w:type="dxa"/>
          </w:tcPr>
          <w:p w14:paraId="14EFB17E" w14:textId="77777777" w:rsidR="008970B5" w:rsidRPr="005224F6" w:rsidRDefault="008970B5" w:rsidP="008E7FD3">
            <w:pPr>
              <w:pStyle w:val="ListParagraph"/>
              <w:ind w:left="0"/>
              <w:rPr>
                <w:rFonts w:ascii="Times New Roman" w:hAnsi="Times New Roman" w:cs="Times New Roman"/>
                <w:sz w:val="24"/>
                <w:szCs w:val="24"/>
              </w:rPr>
            </w:pPr>
            <w:r w:rsidRPr="005224F6">
              <w:rPr>
                <w:rFonts w:ascii="Times New Roman" w:hAnsi="Times New Roman" w:cs="Times New Roman"/>
                <w:sz w:val="24"/>
                <w:szCs w:val="24"/>
              </w:rPr>
              <w:t>Cost-effectiveness of the budget</w:t>
            </w:r>
          </w:p>
        </w:tc>
        <w:tc>
          <w:tcPr>
            <w:tcW w:w="2268" w:type="dxa"/>
          </w:tcPr>
          <w:p w14:paraId="4A78DD01" w14:textId="77777777" w:rsidR="008970B5" w:rsidRPr="005224F6" w:rsidRDefault="008970B5" w:rsidP="00253142">
            <w:pPr>
              <w:pStyle w:val="ListParagraph"/>
              <w:ind w:left="0"/>
              <w:rPr>
                <w:rFonts w:ascii="Times New Roman" w:hAnsi="Times New Roman" w:cs="Times New Roman"/>
                <w:sz w:val="24"/>
                <w:szCs w:val="24"/>
              </w:rPr>
            </w:pPr>
            <w:r w:rsidRPr="005224F6">
              <w:rPr>
                <w:rFonts w:ascii="Times New Roman" w:hAnsi="Times New Roman" w:cs="Times New Roman"/>
                <w:sz w:val="24"/>
                <w:szCs w:val="24"/>
              </w:rPr>
              <w:t>10</w:t>
            </w:r>
          </w:p>
        </w:tc>
      </w:tr>
      <w:tr w:rsidR="008970B5" w:rsidRPr="005224F6" w14:paraId="50FBDE8B" w14:textId="77777777" w:rsidTr="00A82B78">
        <w:tc>
          <w:tcPr>
            <w:tcW w:w="476" w:type="dxa"/>
          </w:tcPr>
          <w:p w14:paraId="74467CC6" w14:textId="77777777" w:rsidR="008970B5" w:rsidRPr="005224F6" w:rsidRDefault="008970B5" w:rsidP="00253142">
            <w:pPr>
              <w:pStyle w:val="ListParagraph"/>
              <w:ind w:left="0"/>
              <w:rPr>
                <w:rFonts w:ascii="Times New Roman" w:hAnsi="Times New Roman" w:cs="Times New Roman"/>
                <w:sz w:val="24"/>
                <w:szCs w:val="24"/>
              </w:rPr>
            </w:pPr>
          </w:p>
        </w:tc>
        <w:tc>
          <w:tcPr>
            <w:tcW w:w="5320" w:type="dxa"/>
          </w:tcPr>
          <w:p w14:paraId="4F2DB8A8" w14:textId="77777777" w:rsidR="008970B5" w:rsidRPr="005224F6" w:rsidRDefault="008970B5" w:rsidP="008E7FD3">
            <w:pPr>
              <w:pStyle w:val="ListParagraph"/>
              <w:ind w:left="0"/>
              <w:rPr>
                <w:rFonts w:ascii="Times New Roman" w:hAnsi="Times New Roman" w:cs="Times New Roman"/>
                <w:sz w:val="24"/>
                <w:szCs w:val="24"/>
              </w:rPr>
            </w:pPr>
            <w:r w:rsidRPr="005224F6">
              <w:rPr>
                <w:rFonts w:ascii="Times New Roman" w:hAnsi="Times New Roman" w:cs="Times New Roman"/>
                <w:sz w:val="24"/>
                <w:szCs w:val="24"/>
              </w:rPr>
              <w:t>Adequate financial management capability/transparency</w:t>
            </w:r>
          </w:p>
        </w:tc>
        <w:tc>
          <w:tcPr>
            <w:tcW w:w="2268" w:type="dxa"/>
          </w:tcPr>
          <w:p w14:paraId="2811E145" w14:textId="77777777" w:rsidR="008970B5" w:rsidRPr="005224F6" w:rsidRDefault="008970B5" w:rsidP="00253142">
            <w:pPr>
              <w:pStyle w:val="ListParagraph"/>
              <w:ind w:left="0"/>
              <w:rPr>
                <w:rFonts w:ascii="Times New Roman" w:hAnsi="Times New Roman" w:cs="Times New Roman"/>
                <w:sz w:val="24"/>
                <w:szCs w:val="24"/>
              </w:rPr>
            </w:pPr>
            <w:r w:rsidRPr="005224F6">
              <w:rPr>
                <w:rFonts w:ascii="Times New Roman" w:hAnsi="Times New Roman" w:cs="Times New Roman"/>
                <w:sz w:val="24"/>
                <w:szCs w:val="24"/>
              </w:rPr>
              <w:t>10</w:t>
            </w:r>
          </w:p>
        </w:tc>
      </w:tr>
    </w:tbl>
    <w:p w14:paraId="1910BF8A" w14:textId="31387541" w:rsidR="00722DBC" w:rsidRPr="005224F6" w:rsidRDefault="00722DBC" w:rsidP="00EE4FCB">
      <w:pPr>
        <w:rPr>
          <w:rFonts w:ascii="Times New Roman" w:hAnsi="Times New Roman" w:cs="Times New Roman"/>
          <w:b/>
          <w:sz w:val="24"/>
          <w:szCs w:val="24"/>
          <w:highlight w:val="cyan"/>
        </w:rPr>
      </w:pPr>
    </w:p>
    <w:p w14:paraId="0F11E791" w14:textId="5FC0F8DC" w:rsidR="00356358" w:rsidRPr="005224F6" w:rsidRDefault="00356358" w:rsidP="00356358">
      <w:pPr>
        <w:pStyle w:val="ListParagraph"/>
        <w:numPr>
          <w:ilvl w:val="0"/>
          <w:numId w:val="1"/>
        </w:numPr>
        <w:rPr>
          <w:rFonts w:ascii="Times New Roman" w:hAnsi="Times New Roman" w:cs="Times New Roman"/>
          <w:b/>
          <w:sz w:val="24"/>
          <w:szCs w:val="24"/>
        </w:rPr>
      </w:pPr>
      <w:r w:rsidRPr="005224F6">
        <w:rPr>
          <w:rFonts w:ascii="Times New Roman" w:hAnsi="Times New Roman" w:cs="Times New Roman"/>
          <w:b/>
          <w:sz w:val="24"/>
          <w:szCs w:val="24"/>
        </w:rPr>
        <w:t>CONTRACT</w:t>
      </w:r>
    </w:p>
    <w:p w14:paraId="3CED6A76" w14:textId="55BDCCD6" w:rsidR="00356358" w:rsidRPr="005224F6" w:rsidRDefault="00356358" w:rsidP="00356358">
      <w:pPr>
        <w:pStyle w:val="ListParagraph"/>
        <w:rPr>
          <w:rFonts w:ascii="Times New Roman" w:hAnsi="Times New Roman" w:cs="Times New Roman"/>
          <w:sz w:val="24"/>
          <w:szCs w:val="24"/>
        </w:rPr>
      </w:pPr>
      <w:r w:rsidRPr="005224F6">
        <w:rPr>
          <w:rFonts w:ascii="Times New Roman" w:hAnsi="Times New Roman" w:cs="Times New Roman"/>
          <w:sz w:val="24"/>
          <w:szCs w:val="24"/>
        </w:rPr>
        <w:t xml:space="preserve">The Granting Authority </w:t>
      </w:r>
      <w:r w:rsidR="008970B5" w:rsidRPr="005224F6">
        <w:rPr>
          <w:rFonts w:ascii="Times New Roman" w:hAnsi="Times New Roman" w:cs="Times New Roman"/>
          <w:sz w:val="24"/>
          <w:szCs w:val="24"/>
        </w:rPr>
        <w:t xml:space="preserve">Lura ShPK </w:t>
      </w:r>
      <w:r w:rsidRPr="005224F6">
        <w:rPr>
          <w:rFonts w:ascii="Times New Roman" w:hAnsi="Times New Roman" w:cs="Times New Roman"/>
          <w:sz w:val="24"/>
          <w:szCs w:val="24"/>
        </w:rPr>
        <w:t xml:space="preserve"> sign a contract with the beneficiary, which will include information of the activities to be carried out, the contract value, the modalities of payment and reporting.</w:t>
      </w:r>
    </w:p>
    <w:p w14:paraId="7B1A00F6" w14:textId="77777777" w:rsidR="00356358" w:rsidRPr="005224F6" w:rsidRDefault="00356358" w:rsidP="00356358">
      <w:pPr>
        <w:pStyle w:val="ListParagraph"/>
        <w:rPr>
          <w:rFonts w:ascii="Times New Roman" w:hAnsi="Times New Roman" w:cs="Times New Roman"/>
          <w:sz w:val="24"/>
          <w:szCs w:val="24"/>
        </w:rPr>
      </w:pPr>
    </w:p>
    <w:p w14:paraId="2FA3E43D" w14:textId="77777777" w:rsidR="00356358" w:rsidRPr="005224F6" w:rsidRDefault="00356358" w:rsidP="00356358">
      <w:pPr>
        <w:pStyle w:val="ListParagraph"/>
        <w:rPr>
          <w:rFonts w:ascii="Times New Roman" w:hAnsi="Times New Roman" w:cs="Times New Roman"/>
          <w:sz w:val="24"/>
          <w:szCs w:val="24"/>
        </w:rPr>
      </w:pPr>
      <w:r w:rsidRPr="005224F6">
        <w:rPr>
          <w:rFonts w:ascii="Times New Roman" w:hAnsi="Times New Roman" w:cs="Times New Roman"/>
          <w:sz w:val="24"/>
          <w:szCs w:val="24"/>
        </w:rPr>
        <w:t>The first pre-financing payment, which covers the 80% of the grant amount, will be made after the signature by both parties of the contract.</w:t>
      </w:r>
    </w:p>
    <w:p w14:paraId="3D77D034" w14:textId="77777777" w:rsidR="00356358" w:rsidRPr="005224F6" w:rsidRDefault="00356358" w:rsidP="00356358">
      <w:pPr>
        <w:pStyle w:val="ListParagraph"/>
        <w:rPr>
          <w:rFonts w:ascii="Times New Roman" w:hAnsi="Times New Roman" w:cs="Times New Roman"/>
          <w:sz w:val="24"/>
          <w:szCs w:val="24"/>
        </w:rPr>
      </w:pPr>
    </w:p>
    <w:p w14:paraId="387B1EC7" w14:textId="63FCD55C" w:rsidR="00356358" w:rsidRDefault="00356358" w:rsidP="00356358">
      <w:pPr>
        <w:pStyle w:val="ListParagraph"/>
        <w:rPr>
          <w:rFonts w:ascii="Times New Roman" w:hAnsi="Times New Roman" w:cs="Times New Roman"/>
          <w:sz w:val="24"/>
          <w:szCs w:val="24"/>
        </w:rPr>
      </w:pPr>
      <w:r w:rsidRPr="005224F6">
        <w:rPr>
          <w:rFonts w:ascii="Times New Roman" w:hAnsi="Times New Roman" w:cs="Times New Roman"/>
          <w:sz w:val="24"/>
          <w:szCs w:val="24"/>
        </w:rPr>
        <w:t>The second and final payment covering the value of 20% will be paid upon completion of the last activity within the applied project and after the approval of the final report delivered by the beneficiary.</w:t>
      </w:r>
    </w:p>
    <w:p w14:paraId="7592284C" w14:textId="0320F1CF" w:rsidR="00FC255E" w:rsidRDefault="00FC255E" w:rsidP="00356358">
      <w:pPr>
        <w:pStyle w:val="ListParagraph"/>
        <w:rPr>
          <w:rFonts w:ascii="Times New Roman" w:hAnsi="Times New Roman" w:cs="Times New Roman"/>
          <w:sz w:val="24"/>
          <w:szCs w:val="24"/>
        </w:rPr>
      </w:pPr>
    </w:p>
    <w:p w14:paraId="21E951F7" w14:textId="0EFA3A51" w:rsidR="00FC255E" w:rsidRDefault="00FC255E" w:rsidP="00356358">
      <w:pPr>
        <w:pStyle w:val="ListParagraph"/>
        <w:rPr>
          <w:rFonts w:ascii="Times New Roman" w:hAnsi="Times New Roman" w:cs="Times New Roman"/>
          <w:sz w:val="24"/>
          <w:szCs w:val="24"/>
        </w:rPr>
      </w:pPr>
    </w:p>
    <w:p w14:paraId="309BE7C7" w14:textId="77777777" w:rsidR="00FC255E" w:rsidRPr="005224F6" w:rsidRDefault="00FC255E" w:rsidP="00356358">
      <w:pPr>
        <w:pStyle w:val="ListParagraph"/>
        <w:rPr>
          <w:rFonts w:ascii="Times New Roman" w:hAnsi="Times New Roman" w:cs="Times New Roman"/>
          <w:sz w:val="24"/>
          <w:szCs w:val="24"/>
        </w:rPr>
      </w:pPr>
    </w:p>
    <w:p w14:paraId="6658817F" w14:textId="77777777" w:rsidR="00356358" w:rsidRPr="005224F6" w:rsidRDefault="00356358" w:rsidP="00356358">
      <w:pPr>
        <w:pStyle w:val="ListParagraph"/>
        <w:rPr>
          <w:rFonts w:ascii="Times New Roman" w:hAnsi="Times New Roman" w:cs="Times New Roman"/>
          <w:b/>
          <w:sz w:val="24"/>
          <w:szCs w:val="24"/>
        </w:rPr>
      </w:pPr>
    </w:p>
    <w:p w14:paraId="52B7819E" w14:textId="46DF1E8B" w:rsidR="006B66DA" w:rsidRPr="005224F6" w:rsidRDefault="006B66DA" w:rsidP="00253142">
      <w:pPr>
        <w:pStyle w:val="ListParagraph"/>
        <w:numPr>
          <w:ilvl w:val="0"/>
          <w:numId w:val="1"/>
        </w:numPr>
        <w:rPr>
          <w:rFonts w:ascii="Times New Roman" w:hAnsi="Times New Roman" w:cs="Times New Roman"/>
          <w:b/>
          <w:color w:val="000000" w:themeColor="text1"/>
          <w:sz w:val="24"/>
          <w:szCs w:val="24"/>
        </w:rPr>
      </w:pPr>
      <w:r w:rsidRPr="005224F6">
        <w:rPr>
          <w:rFonts w:ascii="Times New Roman" w:hAnsi="Times New Roman" w:cs="Times New Roman"/>
          <w:b/>
          <w:color w:val="000000" w:themeColor="text1"/>
          <w:sz w:val="24"/>
          <w:szCs w:val="24"/>
        </w:rPr>
        <w:t>MENTORING AND SUPPORT TO BENEFICIARIES</w:t>
      </w:r>
    </w:p>
    <w:p w14:paraId="7F3658A4" w14:textId="6C5FD739" w:rsidR="00853CC1" w:rsidRPr="005224F6" w:rsidRDefault="00AA5E73" w:rsidP="00CC28CD">
      <w:pPr>
        <w:pStyle w:val="ListParagraph"/>
        <w:rPr>
          <w:rFonts w:ascii="Times New Roman" w:hAnsi="Times New Roman" w:cs="Times New Roman"/>
          <w:color w:val="000000" w:themeColor="text1"/>
          <w:sz w:val="24"/>
          <w:szCs w:val="24"/>
        </w:rPr>
      </w:pPr>
      <w:r w:rsidRPr="005224F6">
        <w:rPr>
          <w:rFonts w:ascii="Times New Roman" w:hAnsi="Times New Roman" w:cs="Times New Roman"/>
          <w:color w:val="000000" w:themeColor="text1"/>
          <w:sz w:val="24"/>
          <w:szCs w:val="24"/>
        </w:rPr>
        <w:t>The Granting Authority</w:t>
      </w:r>
      <w:r w:rsidR="006B66DA" w:rsidRPr="005224F6">
        <w:rPr>
          <w:rFonts w:ascii="Times New Roman" w:hAnsi="Times New Roman" w:cs="Times New Roman"/>
          <w:color w:val="000000" w:themeColor="text1"/>
          <w:sz w:val="24"/>
          <w:szCs w:val="24"/>
        </w:rPr>
        <w:t xml:space="preserve"> will ensure that potential applicants receive adequate support during</w:t>
      </w:r>
      <w:r w:rsidRPr="005224F6">
        <w:rPr>
          <w:rFonts w:ascii="Times New Roman" w:hAnsi="Times New Roman" w:cs="Times New Roman"/>
          <w:color w:val="000000" w:themeColor="text1"/>
          <w:sz w:val="24"/>
          <w:szCs w:val="24"/>
        </w:rPr>
        <w:t>, both, the</w:t>
      </w:r>
      <w:r w:rsidR="006B66DA" w:rsidRPr="005224F6">
        <w:rPr>
          <w:rFonts w:ascii="Times New Roman" w:hAnsi="Times New Roman" w:cs="Times New Roman"/>
          <w:color w:val="000000" w:themeColor="text1"/>
          <w:sz w:val="24"/>
          <w:szCs w:val="24"/>
        </w:rPr>
        <w:t xml:space="preserve"> application process</w:t>
      </w:r>
      <w:r w:rsidRPr="005224F6">
        <w:rPr>
          <w:rFonts w:ascii="Times New Roman" w:hAnsi="Times New Roman" w:cs="Times New Roman"/>
          <w:color w:val="000000" w:themeColor="text1"/>
          <w:sz w:val="24"/>
          <w:szCs w:val="24"/>
        </w:rPr>
        <w:t xml:space="preserve"> and implementation of their projects</w:t>
      </w:r>
      <w:r w:rsidR="006B66DA" w:rsidRPr="005224F6">
        <w:rPr>
          <w:rFonts w:ascii="Times New Roman" w:hAnsi="Times New Roman" w:cs="Times New Roman"/>
          <w:color w:val="000000" w:themeColor="text1"/>
          <w:sz w:val="24"/>
          <w:szCs w:val="24"/>
        </w:rPr>
        <w:t>.</w:t>
      </w:r>
    </w:p>
    <w:p w14:paraId="35711013" w14:textId="1075680E" w:rsidR="00040AC3" w:rsidRPr="005224F6" w:rsidRDefault="00FA1AB7" w:rsidP="00B66055">
      <w:pPr>
        <w:ind w:left="720"/>
        <w:rPr>
          <w:rFonts w:ascii="Times New Roman" w:hAnsi="Times New Roman" w:cs="Times New Roman"/>
          <w:color w:val="000000" w:themeColor="text1"/>
          <w:sz w:val="24"/>
          <w:szCs w:val="24"/>
        </w:rPr>
      </w:pPr>
      <w:r w:rsidRPr="005224F6">
        <w:rPr>
          <w:rFonts w:ascii="Times New Roman" w:hAnsi="Times New Roman" w:cs="Times New Roman"/>
          <w:color w:val="000000" w:themeColor="text1"/>
          <w:sz w:val="24"/>
          <w:szCs w:val="24"/>
        </w:rPr>
        <w:lastRenderedPageBreak/>
        <w:t xml:space="preserve">Moreover, </w:t>
      </w:r>
      <w:r w:rsidR="00AA5E73" w:rsidRPr="005224F6">
        <w:rPr>
          <w:rFonts w:ascii="Times New Roman" w:hAnsi="Times New Roman" w:cs="Times New Roman"/>
          <w:color w:val="000000" w:themeColor="text1"/>
          <w:sz w:val="24"/>
          <w:szCs w:val="24"/>
        </w:rPr>
        <w:t xml:space="preserve">coaching and mentoring sessions will be provided </w:t>
      </w:r>
      <w:r w:rsidR="00853CC1" w:rsidRPr="005224F6">
        <w:rPr>
          <w:rFonts w:ascii="Times New Roman" w:hAnsi="Times New Roman" w:cs="Times New Roman"/>
          <w:color w:val="000000" w:themeColor="text1"/>
          <w:sz w:val="24"/>
          <w:szCs w:val="24"/>
        </w:rPr>
        <w:t xml:space="preserve">for successful applicants, </w:t>
      </w:r>
      <w:r w:rsidR="00AA5E73" w:rsidRPr="005224F6">
        <w:rPr>
          <w:rFonts w:ascii="Times New Roman" w:hAnsi="Times New Roman" w:cs="Times New Roman"/>
          <w:color w:val="000000" w:themeColor="text1"/>
          <w:sz w:val="24"/>
          <w:szCs w:val="24"/>
        </w:rPr>
        <w:t>which intend to guide and assist beneficiaries in implementing their activities related to the action.</w:t>
      </w:r>
    </w:p>
    <w:p w14:paraId="6C6CD0BB" w14:textId="7E4B9C36" w:rsidR="00253142" w:rsidRPr="005224F6" w:rsidRDefault="006B66DA" w:rsidP="00253142">
      <w:pPr>
        <w:pStyle w:val="ListParagraph"/>
        <w:numPr>
          <w:ilvl w:val="0"/>
          <w:numId w:val="1"/>
        </w:numPr>
        <w:rPr>
          <w:rFonts w:ascii="Times New Roman" w:hAnsi="Times New Roman" w:cs="Times New Roman"/>
          <w:b/>
          <w:color w:val="000000" w:themeColor="text1"/>
          <w:sz w:val="24"/>
          <w:szCs w:val="24"/>
        </w:rPr>
      </w:pPr>
      <w:r w:rsidRPr="005224F6">
        <w:rPr>
          <w:rFonts w:ascii="Times New Roman" w:hAnsi="Times New Roman" w:cs="Times New Roman"/>
          <w:b/>
          <w:color w:val="000000" w:themeColor="text1"/>
          <w:sz w:val="24"/>
          <w:szCs w:val="24"/>
        </w:rPr>
        <w:t>MONITORING</w:t>
      </w:r>
    </w:p>
    <w:p w14:paraId="35B4BC7A" w14:textId="330AA790" w:rsidR="0083101D" w:rsidRPr="005224F6" w:rsidRDefault="0083101D" w:rsidP="0083101D">
      <w:pPr>
        <w:pStyle w:val="ListParagraph"/>
        <w:rPr>
          <w:rFonts w:ascii="Times New Roman" w:hAnsi="Times New Roman" w:cs="Times New Roman"/>
          <w:color w:val="000000" w:themeColor="text1"/>
          <w:sz w:val="24"/>
          <w:szCs w:val="24"/>
        </w:rPr>
      </w:pPr>
      <w:r w:rsidRPr="005224F6">
        <w:rPr>
          <w:rFonts w:ascii="Times New Roman" w:hAnsi="Times New Roman" w:cs="Times New Roman"/>
          <w:color w:val="000000" w:themeColor="text1"/>
          <w:sz w:val="24"/>
          <w:szCs w:val="24"/>
        </w:rPr>
        <w:t xml:space="preserve">The Granting </w:t>
      </w:r>
      <w:r w:rsidR="00532050" w:rsidRPr="005224F6">
        <w:rPr>
          <w:rFonts w:ascii="Times New Roman" w:hAnsi="Times New Roman" w:cs="Times New Roman"/>
          <w:color w:val="000000" w:themeColor="text1"/>
          <w:sz w:val="24"/>
          <w:szCs w:val="24"/>
        </w:rPr>
        <w:t>Authority</w:t>
      </w:r>
      <w:r w:rsidRPr="005224F6">
        <w:rPr>
          <w:rFonts w:ascii="Times New Roman" w:hAnsi="Times New Roman" w:cs="Times New Roman"/>
          <w:color w:val="000000" w:themeColor="text1"/>
          <w:sz w:val="24"/>
          <w:szCs w:val="24"/>
        </w:rPr>
        <w:t xml:space="preserve"> will monitor the work of successful applicants to ensure the correct project activity implementation</w:t>
      </w:r>
      <w:r w:rsidR="002F7A23" w:rsidRPr="005224F6">
        <w:rPr>
          <w:rFonts w:ascii="Times New Roman" w:hAnsi="Times New Roman" w:cs="Times New Roman"/>
          <w:color w:val="000000" w:themeColor="text1"/>
          <w:sz w:val="24"/>
          <w:szCs w:val="24"/>
        </w:rPr>
        <w:t>. The monitoring will take place through on the spot checks, reporting, and regular meetings.</w:t>
      </w:r>
      <w:r w:rsidRPr="005224F6">
        <w:rPr>
          <w:rFonts w:ascii="Times New Roman" w:hAnsi="Times New Roman" w:cs="Times New Roman"/>
          <w:color w:val="000000" w:themeColor="text1"/>
          <w:sz w:val="24"/>
          <w:szCs w:val="24"/>
        </w:rPr>
        <w:t xml:space="preserve"> </w:t>
      </w:r>
    </w:p>
    <w:p w14:paraId="06558AA4" w14:textId="77777777" w:rsidR="00253142" w:rsidRPr="005224F6" w:rsidRDefault="00253142" w:rsidP="00253142">
      <w:pPr>
        <w:pStyle w:val="ListParagraph"/>
        <w:rPr>
          <w:rFonts w:ascii="Times New Roman" w:hAnsi="Times New Roman" w:cs="Times New Roman"/>
          <w:b/>
          <w:sz w:val="24"/>
          <w:szCs w:val="24"/>
        </w:rPr>
      </w:pPr>
    </w:p>
    <w:p w14:paraId="1AB457AC" w14:textId="77777777" w:rsidR="00A57DD5" w:rsidRPr="005224F6" w:rsidRDefault="00A57DD5" w:rsidP="00A57DD5">
      <w:pPr>
        <w:pStyle w:val="ListParagraph"/>
        <w:numPr>
          <w:ilvl w:val="0"/>
          <w:numId w:val="1"/>
        </w:numPr>
        <w:rPr>
          <w:rFonts w:ascii="Times New Roman" w:hAnsi="Times New Roman" w:cs="Times New Roman"/>
          <w:b/>
          <w:sz w:val="24"/>
          <w:szCs w:val="24"/>
        </w:rPr>
      </w:pPr>
      <w:r w:rsidRPr="005224F6">
        <w:rPr>
          <w:rFonts w:ascii="Times New Roman" w:hAnsi="Times New Roman" w:cs="Times New Roman"/>
          <w:b/>
          <w:sz w:val="24"/>
          <w:szCs w:val="24"/>
        </w:rPr>
        <w:t>VISIBILITY</w:t>
      </w:r>
    </w:p>
    <w:p w14:paraId="13942DC4" w14:textId="3411AD1B" w:rsidR="00253142" w:rsidRPr="005224F6" w:rsidRDefault="00253142" w:rsidP="00253142">
      <w:pPr>
        <w:pStyle w:val="ListParagraph"/>
        <w:rPr>
          <w:rFonts w:ascii="Times New Roman" w:hAnsi="Times New Roman" w:cs="Times New Roman"/>
          <w:sz w:val="24"/>
          <w:szCs w:val="24"/>
        </w:rPr>
      </w:pPr>
      <w:r w:rsidRPr="005224F6">
        <w:rPr>
          <w:rFonts w:ascii="Times New Roman" w:hAnsi="Times New Roman" w:cs="Times New Roman"/>
          <w:sz w:val="24"/>
          <w:szCs w:val="24"/>
        </w:rPr>
        <w:t xml:space="preserve">Beneficiaries must acknowledge the EU-funds contribution in all </w:t>
      </w:r>
      <w:r w:rsidR="00CC28CD" w:rsidRPr="005224F6">
        <w:rPr>
          <w:rFonts w:ascii="Times New Roman" w:hAnsi="Times New Roman" w:cs="Times New Roman"/>
          <w:sz w:val="24"/>
          <w:szCs w:val="24"/>
        </w:rPr>
        <w:t xml:space="preserve">investments. </w:t>
      </w:r>
    </w:p>
    <w:p w14:paraId="36AC683C" w14:textId="77777777" w:rsidR="00253142" w:rsidRPr="005224F6" w:rsidRDefault="00253142" w:rsidP="00253142">
      <w:pPr>
        <w:pStyle w:val="ListParagraph"/>
        <w:rPr>
          <w:rFonts w:ascii="Times New Roman" w:hAnsi="Times New Roman" w:cs="Times New Roman"/>
          <w:b/>
          <w:sz w:val="24"/>
          <w:szCs w:val="24"/>
        </w:rPr>
      </w:pPr>
    </w:p>
    <w:p w14:paraId="0F2789D6" w14:textId="77777777" w:rsidR="00A57DD5" w:rsidRPr="005224F6" w:rsidRDefault="00A57DD5" w:rsidP="00706746">
      <w:pPr>
        <w:pStyle w:val="ListParagraph"/>
        <w:numPr>
          <w:ilvl w:val="0"/>
          <w:numId w:val="1"/>
        </w:numPr>
        <w:rPr>
          <w:rFonts w:ascii="Times New Roman" w:hAnsi="Times New Roman" w:cs="Times New Roman"/>
          <w:b/>
          <w:sz w:val="24"/>
          <w:szCs w:val="24"/>
        </w:rPr>
      </w:pPr>
      <w:r w:rsidRPr="005224F6">
        <w:rPr>
          <w:rFonts w:ascii="Times New Roman" w:hAnsi="Times New Roman" w:cs="Times New Roman"/>
          <w:b/>
          <w:sz w:val="24"/>
          <w:szCs w:val="24"/>
        </w:rPr>
        <w:t>REPORTING</w:t>
      </w:r>
    </w:p>
    <w:p w14:paraId="7ADF8784" w14:textId="77777777" w:rsidR="00253142" w:rsidRPr="005224F6" w:rsidRDefault="00253142" w:rsidP="00253142">
      <w:pPr>
        <w:pStyle w:val="ListParagraph"/>
        <w:rPr>
          <w:rFonts w:ascii="Times New Roman" w:hAnsi="Times New Roman" w:cs="Times New Roman"/>
          <w:b/>
          <w:sz w:val="24"/>
          <w:szCs w:val="24"/>
        </w:rPr>
      </w:pPr>
    </w:p>
    <w:p w14:paraId="6C5EDCAB" w14:textId="77777777" w:rsidR="00253142" w:rsidRPr="005224F6" w:rsidRDefault="00253142" w:rsidP="00253142">
      <w:pPr>
        <w:pStyle w:val="ListParagraph"/>
        <w:rPr>
          <w:rFonts w:ascii="Times New Roman" w:hAnsi="Times New Roman" w:cs="Times New Roman"/>
          <w:sz w:val="24"/>
          <w:szCs w:val="24"/>
        </w:rPr>
      </w:pPr>
      <w:r w:rsidRPr="005224F6">
        <w:rPr>
          <w:rFonts w:ascii="Times New Roman" w:hAnsi="Times New Roman" w:cs="Times New Roman"/>
          <w:sz w:val="24"/>
          <w:szCs w:val="24"/>
        </w:rPr>
        <w:t>The beneficiary is required to submit the final report no later than 30 days after the end of the implementation of the action. The final report should include:</w:t>
      </w:r>
    </w:p>
    <w:p w14:paraId="0E4486EF" w14:textId="711D97CA" w:rsidR="00253142" w:rsidRPr="005224F6" w:rsidRDefault="00253142" w:rsidP="00253142">
      <w:pPr>
        <w:pStyle w:val="ListParagraph"/>
        <w:numPr>
          <w:ilvl w:val="0"/>
          <w:numId w:val="18"/>
        </w:numPr>
        <w:rPr>
          <w:rFonts w:ascii="Times New Roman" w:hAnsi="Times New Roman" w:cs="Times New Roman"/>
          <w:sz w:val="24"/>
          <w:szCs w:val="24"/>
        </w:rPr>
      </w:pPr>
      <w:r w:rsidRPr="005224F6">
        <w:rPr>
          <w:rFonts w:ascii="Times New Roman" w:hAnsi="Times New Roman" w:cs="Times New Roman"/>
          <w:sz w:val="24"/>
          <w:szCs w:val="24"/>
        </w:rPr>
        <w:t xml:space="preserve">Narrative section: in no more than </w:t>
      </w:r>
      <w:r w:rsidR="00CC28CD" w:rsidRPr="005224F6">
        <w:rPr>
          <w:rFonts w:ascii="Times New Roman" w:hAnsi="Times New Roman" w:cs="Times New Roman"/>
          <w:sz w:val="24"/>
          <w:szCs w:val="24"/>
        </w:rPr>
        <w:t>2</w:t>
      </w:r>
      <w:r w:rsidRPr="005224F6">
        <w:rPr>
          <w:rFonts w:ascii="Times New Roman" w:hAnsi="Times New Roman" w:cs="Times New Roman"/>
          <w:sz w:val="24"/>
          <w:szCs w:val="24"/>
        </w:rPr>
        <w:t xml:space="preserve"> pages, a summary of the activities implemented, the main evidence supporting them and recommendations arising from them</w:t>
      </w:r>
    </w:p>
    <w:p w14:paraId="75F92735" w14:textId="0C9480F2" w:rsidR="00253142" w:rsidRPr="005224F6" w:rsidRDefault="00253142" w:rsidP="00253142">
      <w:pPr>
        <w:pStyle w:val="ListParagraph"/>
        <w:numPr>
          <w:ilvl w:val="0"/>
          <w:numId w:val="18"/>
        </w:numPr>
        <w:rPr>
          <w:rFonts w:ascii="Times New Roman" w:hAnsi="Times New Roman" w:cs="Times New Roman"/>
          <w:sz w:val="24"/>
          <w:szCs w:val="24"/>
        </w:rPr>
      </w:pPr>
      <w:r w:rsidRPr="005224F6">
        <w:rPr>
          <w:rFonts w:ascii="Times New Roman" w:hAnsi="Times New Roman" w:cs="Times New Roman"/>
          <w:sz w:val="24"/>
          <w:szCs w:val="24"/>
        </w:rPr>
        <w:t>Financial section: includes details on the expenditures (</w:t>
      </w:r>
      <w:r w:rsidR="005075DD">
        <w:rPr>
          <w:rFonts w:ascii="Times New Roman" w:hAnsi="Times New Roman" w:cs="Times New Roman"/>
          <w:sz w:val="24"/>
          <w:szCs w:val="24"/>
        </w:rPr>
        <w:t>copies</w:t>
      </w:r>
      <w:r w:rsidRPr="005224F6">
        <w:rPr>
          <w:rFonts w:ascii="Times New Roman" w:hAnsi="Times New Roman" w:cs="Times New Roman"/>
          <w:sz w:val="24"/>
          <w:szCs w:val="24"/>
        </w:rPr>
        <w:t xml:space="preserve"> of all invoices)</w:t>
      </w:r>
    </w:p>
    <w:p w14:paraId="726218C8" w14:textId="52EE647C" w:rsidR="00253142" w:rsidRPr="005224F6" w:rsidRDefault="00253142" w:rsidP="00253142">
      <w:pPr>
        <w:pStyle w:val="ListParagraph"/>
        <w:numPr>
          <w:ilvl w:val="0"/>
          <w:numId w:val="18"/>
        </w:numPr>
        <w:rPr>
          <w:rFonts w:ascii="Times New Roman" w:hAnsi="Times New Roman" w:cs="Times New Roman"/>
          <w:sz w:val="24"/>
          <w:szCs w:val="24"/>
        </w:rPr>
      </w:pPr>
      <w:r w:rsidRPr="005224F6">
        <w:rPr>
          <w:rFonts w:ascii="Times New Roman" w:hAnsi="Times New Roman" w:cs="Times New Roman"/>
          <w:sz w:val="24"/>
          <w:szCs w:val="24"/>
        </w:rPr>
        <w:t xml:space="preserve">Annexes: documents that can verify the implementation of the action such as, </w:t>
      </w:r>
      <w:r w:rsidR="005075DD">
        <w:rPr>
          <w:rFonts w:ascii="Times New Roman" w:hAnsi="Times New Roman" w:cs="Times New Roman"/>
          <w:sz w:val="24"/>
          <w:szCs w:val="24"/>
        </w:rPr>
        <w:t xml:space="preserve">offers requested for equipment’s </w:t>
      </w:r>
      <w:r w:rsidRPr="005224F6">
        <w:rPr>
          <w:rFonts w:ascii="Times New Roman" w:hAnsi="Times New Roman" w:cs="Times New Roman"/>
          <w:sz w:val="24"/>
          <w:szCs w:val="24"/>
        </w:rPr>
        <w:t>photo</w:t>
      </w:r>
      <w:r w:rsidR="00CC28CD" w:rsidRPr="005224F6">
        <w:rPr>
          <w:rFonts w:ascii="Times New Roman" w:hAnsi="Times New Roman" w:cs="Times New Roman"/>
          <w:sz w:val="24"/>
          <w:szCs w:val="24"/>
        </w:rPr>
        <w:t>s</w:t>
      </w:r>
      <w:r w:rsidR="005075DD">
        <w:rPr>
          <w:rFonts w:ascii="Times New Roman" w:hAnsi="Times New Roman" w:cs="Times New Roman"/>
          <w:sz w:val="24"/>
          <w:szCs w:val="24"/>
        </w:rPr>
        <w:t xml:space="preserve"> and other relevant documentations </w:t>
      </w:r>
    </w:p>
    <w:p w14:paraId="1E494304" w14:textId="645A9E60" w:rsidR="004C3B3B" w:rsidRPr="00FC255E" w:rsidRDefault="00253142" w:rsidP="004C3B3B">
      <w:pPr>
        <w:pStyle w:val="ListParagraph"/>
        <w:numPr>
          <w:ilvl w:val="0"/>
          <w:numId w:val="18"/>
        </w:numPr>
        <w:rPr>
          <w:rFonts w:ascii="Times New Roman" w:hAnsi="Times New Roman" w:cs="Times New Roman"/>
          <w:b/>
          <w:sz w:val="24"/>
          <w:szCs w:val="24"/>
        </w:rPr>
      </w:pPr>
      <w:r w:rsidRPr="005224F6">
        <w:rPr>
          <w:rFonts w:ascii="Times New Roman" w:hAnsi="Times New Roman" w:cs="Times New Roman"/>
          <w:sz w:val="24"/>
          <w:szCs w:val="24"/>
        </w:rPr>
        <w:t>The narrative and financial reporting forms will be provided to grantees in the first phase of the implementation of the project</w:t>
      </w:r>
    </w:p>
    <w:p w14:paraId="5730F2A5" w14:textId="77777777" w:rsidR="00107C38" w:rsidRPr="005224F6" w:rsidRDefault="00107C38" w:rsidP="00107C38">
      <w:pPr>
        <w:pStyle w:val="ListParagraph"/>
        <w:ind w:left="1440"/>
        <w:rPr>
          <w:rFonts w:ascii="Times New Roman" w:hAnsi="Times New Roman" w:cs="Times New Roman"/>
          <w:b/>
          <w:sz w:val="24"/>
          <w:szCs w:val="24"/>
        </w:rPr>
      </w:pPr>
    </w:p>
    <w:p w14:paraId="3D7DA6C6" w14:textId="7A72EEB8" w:rsidR="00076ED6" w:rsidRPr="005224F6" w:rsidRDefault="0084024C" w:rsidP="00864A5B">
      <w:pPr>
        <w:pStyle w:val="ListParagraph"/>
        <w:numPr>
          <w:ilvl w:val="0"/>
          <w:numId w:val="1"/>
        </w:numPr>
        <w:rPr>
          <w:rFonts w:ascii="Times New Roman" w:hAnsi="Times New Roman" w:cs="Times New Roman"/>
          <w:b/>
          <w:sz w:val="24"/>
          <w:szCs w:val="24"/>
        </w:rPr>
      </w:pPr>
      <w:r w:rsidRPr="005224F6">
        <w:rPr>
          <w:rFonts w:ascii="Times New Roman" w:hAnsi="Times New Roman" w:cs="Times New Roman"/>
          <w:b/>
          <w:sz w:val="24"/>
          <w:szCs w:val="24"/>
        </w:rPr>
        <w:t>INDICATIVE TIMETABLE</w:t>
      </w:r>
    </w:p>
    <w:tbl>
      <w:tblPr>
        <w:tblStyle w:val="TableGrid"/>
        <w:tblW w:w="0" w:type="auto"/>
        <w:tblInd w:w="279" w:type="dxa"/>
        <w:tblLook w:val="04A0" w:firstRow="1" w:lastRow="0" w:firstColumn="1" w:lastColumn="0" w:noHBand="0" w:noVBand="1"/>
      </w:tblPr>
      <w:tblGrid>
        <w:gridCol w:w="5103"/>
        <w:gridCol w:w="2268"/>
        <w:gridCol w:w="1700"/>
      </w:tblGrid>
      <w:tr w:rsidR="00FF4B9E" w:rsidRPr="005224F6" w14:paraId="448BE5F9" w14:textId="77777777" w:rsidTr="00B54865">
        <w:tc>
          <w:tcPr>
            <w:tcW w:w="5103" w:type="dxa"/>
          </w:tcPr>
          <w:p w14:paraId="0B916591" w14:textId="77777777" w:rsidR="00FF4B9E" w:rsidRPr="005224F6" w:rsidRDefault="00FF4B9E" w:rsidP="00274AC6">
            <w:pPr>
              <w:rPr>
                <w:rFonts w:ascii="Times New Roman" w:hAnsi="Times New Roman" w:cs="Times New Roman"/>
                <w:b/>
                <w:sz w:val="24"/>
                <w:szCs w:val="24"/>
              </w:rPr>
            </w:pPr>
            <w:r w:rsidRPr="005224F6">
              <w:rPr>
                <w:rFonts w:ascii="Times New Roman" w:hAnsi="Times New Roman" w:cs="Times New Roman"/>
                <w:b/>
                <w:sz w:val="24"/>
                <w:szCs w:val="24"/>
              </w:rPr>
              <w:t>Description</w:t>
            </w:r>
          </w:p>
        </w:tc>
        <w:tc>
          <w:tcPr>
            <w:tcW w:w="2268" w:type="dxa"/>
          </w:tcPr>
          <w:p w14:paraId="63F2127D" w14:textId="77777777" w:rsidR="00FF4B9E" w:rsidRPr="005224F6" w:rsidRDefault="00FF4B9E" w:rsidP="00274AC6">
            <w:pPr>
              <w:rPr>
                <w:rFonts w:ascii="Times New Roman" w:hAnsi="Times New Roman" w:cs="Times New Roman"/>
                <w:b/>
                <w:sz w:val="24"/>
                <w:szCs w:val="24"/>
              </w:rPr>
            </w:pPr>
            <w:r w:rsidRPr="005224F6">
              <w:rPr>
                <w:rFonts w:ascii="Times New Roman" w:hAnsi="Times New Roman" w:cs="Times New Roman"/>
                <w:b/>
                <w:sz w:val="24"/>
                <w:szCs w:val="24"/>
              </w:rPr>
              <w:t>DATE</w:t>
            </w:r>
          </w:p>
        </w:tc>
        <w:tc>
          <w:tcPr>
            <w:tcW w:w="1700" w:type="dxa"/>
          </w:tcPr>
          <w:p w14:paraId="58BC22B2" w14:textId="77777777" w:rsidR="00FF4B9E" w:rsidRPr="005224F6" w:rsidRDefault="00FF4B9E" w:rsidP="00274AC6">
            <w:pPr>
              <w:rPr>
                <w:rFonts w:ascii="Times New Roman" w:hAnsi="Times New Roman" w:cs="Times New Roman"/>
                <w:b/>
                <w:sz w:val="24"/>
                <w:szCs w:val="24"/>
              </w:rPr>
            </w:pPr>
            <w:r w:rsidRPr="005224F6">
              <w:rPr>
                <w:rFonts w:ascii="Times New Roman" w:hAnsi="Times New Roman" w:cs="Times New Roman"/>
                <w:b/>
                <w:sz w:val="24"/>
                <w:szCs w:val="24"/>
              </w:rPr>
              <w:t>TIME</w:t>
            </w:r>
          </w:p>
        </w:tc>
      </w:tr>
      <w:tr w:rsidR="00FF4B9E" w:rsidRPr="005224F6" w14:paraId="2A57E8F4" w14:textId="77777777" w:rsidTr="00B54865">
        <w:tc>
          <w:tcPr>
            <w:tcW w:w="5103" w:type="dxa"/>
          </w:tcPr>
          <w:p w14:paraId="46025D18" w14:textId="77777777" w:rsidR="00FF4B9E" w:rsidRPr="005224F6" w:rsidRDefault="00FF4B9E" w:rsidP="00274AC6">
            <w:pPr>
              <w:rPr>
                <w:rFonts w:ascii="Times New Roman" w:hAnsi="Times New Roman" w:cs="Times New Roman"/>
                <w:sz w:val="24"/>
                <w:szCs w:val="24"/>
              </w:rPr>
            </w:pPr>
            <w:r w:rsidRPr="005224F6">
              <w:rPr>
                <w:rFonts w:ascii="Times New Roman" w:hAnsi="Times New Roman" w:cs="Times New Roman"/>
                <w:sz w:val="24"/>
                <w:szCs w:val="24"/>
              </w:rPr>
              <w:t>Public announcement of the Call for Proposal</w:t>
            </w:r>
          </w:p>
        </w:tc>
        <w:tc>
          <w:tcPr>
            <w:tcW w:w="2268" w:type="dxa"/>
          </w:tcPr>
          <w:p w14:paraId="63BA412D" w14:textId="09011B13" w:rsidR="00FF4B9E" w:rsidRPr="005224F6" w:rsidRDefault="00021069" w:rsidP="00EC6A9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EC6A9D">
              <w:rPr>
                <w:rFonts w:ascii="Times New Roman" w:hAnsi="Times New Roman" w:cs="Times New Roman"/>
                <w:color w:val="000000" w:themeColor="text1"/>
                <w:sz w:val="24"/>
                <w:szCs w:val="24"/>
              </w:rPr>
              <w:t>9</w:t>
            </w:r>
            <w:r w:rsidR="001B47B1" w:rsidRPr="005224F6">
              <w:rPr>
                <w:rFonts w:ascii="Times New Roman" w:hAnsi="Times New Roman" w:cs="Times New Roman"/>
                <w:color w:val="000000" w:themeColor="text1"/>
                <w:sz w:val="24"/>
                <w:szCs w:val="24"/>
              </w:rPr>
              <w:t xml:space="preserve"> October</w:t>
            </w:r>
            <w:r w:rsidR="00FF4B9E" w:rsidRPr="005224F6">
              <w:rPr>
                <w:rFonts w:ascii="Times New Roman" w:hAnsi="Times New Roman" w:cs="Times New Roman"/>
                <w:color w:val="000000" w:themeColor="text1"/>
                <w:sz w:val="24"/>
                <w:szCs w:val="24"/>
              </w:rPr>
              <w:t xml:space="preserve"> 2018</w:t>
            </w:r>
          </w:p>
        </w:tc>
        <w:tc>
          <w:tcPr>
            <w:tcW w:w="1700" w:type="dxa"/>
          </w:tcPr>
          <w:p w14:paraId="7B6344EB" w14:textId="77777777" w:rsidR="00FF4B9E" w:rsidRPr="005224F6" w:rsidRDefault="00FF4B9E" w:rsidP="00274AC6">
            <w:pPr>
              <w:rPr>
                <w:rFonts w:ascii="Times New Roman" w:hAnsi="Times New Roman" w:cs="Times New Roman"/>
                <w:sz w:val="24"/>
                <w:szCs w:val="24"/>
              </w:rPr>
            </w:pPr>
            <w:r w:rsidRPr="005224F6">
              <w:rPr>
                <w:rFonts w:ascii="Times New Roman" w:hAnsi="Times New Roman" w:cs="Times New Roman"/>
                <w:sz w:val="24"/>
                <w:szCs w:val="24"/>
              </w:rPr>
              <w:t>n/a</w:t>
            </w:r>
          </w:p>
        </w:tc>
      </w:tr>
      <w:tr w:rsidR="00FF4B9E" w:rsidRPr="005224F6" w14:paraId="2DC654CC" w14:textId="77777777" w:rsidTr="00B54865">
        <w:tc>
          <w:tcPr>
            <w:tcW w:w="5103" w:type="dxa"/>
          </w:tcPr>
          <w:p w14:paraId="09909C9B" w14:textId="77777777" w:rsidR="00FF4B9E" w:rsidRPr="005224F6" w:rsidRDefault="00FF4B9E" w:rsidP="00274AC6">
            <w:pPr>
              <w:rPr>
                <w:rFonts w:ascii="Times New Roman" w:hAnsi="Times New Roman" w:cs="Times New Roman"/>
                <w:sz w:val="24"/>
                <w:szCs w:val="24"/>
              </w:rPr>
            </w:pPr>
            <w:r w:rsidRPr="005224F6">
              <w:rPr>
                <w:rFonts w:ascii="Times New Roman" w:hAnsi="Times New Roman" w:cs="Times New Roman"/>
                <w:sz w:val="24"/>
                <w:szCs w:val="24"/>
              </w:rPr>
              <w:t>Deadline for requesting any clarifications</w:t>
            </w:r>
          </w:p>
        </w:tc>
        <w:tc>
          <w:tcPr>
            <w:tcW w:w="2268" w:type="dxa"/>
          </w:tcPr>
          <w:p w14:paraId="0BD4901F" w14:textId="0CFE1705" w:rsidR="00FF4B9E" w:rsidRPr="005224F6" w:rsidRDefault="00FB1BE0" w:rsidP="00EC6A9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w:t>
            </w:r>
            <w:r w:rsidR="00EC6A9D">
              <w:rPr>
                <w:rFonts w:ascii="Times New Roman" w:hAnsi="Times New Roman" w:cs="Times New Roman"/>
                <w:color w:val="000000" w:themeColor="text1"/>
                <w:sz w:val="24"/>
                <w:szCs w:val="24"/>
              </w:rPr>
              <w:t xml:space="preserve"> </w:t>
            </w:r>
            <w:r w:rsidR="001B47B1" w:rsidRPr="005224F6">
              <w:rPr>
                <w:rFonts w:ascii="Times New Roman" w:hAnsi="Times New Roman" w:cs="Times New Roman"/>
                <w:color w:val="000000" w:themeColor="text1"/>
                <w:sz w:val="24"/>
                <w:szCs w:val="24"/>
              </w:rPr>
              <w:t>November</w:t>
            </w:r>
            <w:r w:rsidR="00FF4B9E" w:rsidRPr="005224F6">
              <w:rPr>
                <w:rFonts w:ascii="Times New Roman" w:hAnsi="Times New Roman" w:cs="Times New Roman"/>
                <w:color w:val="000000" w:themeColor="text1"/>
                <w:sz w:val="24"/>
                <w:szCs w:val="24"/>
              </w:rPr>
              <w:t xml:space="preserve"> 2018</w:t>
            </w:r>
          </w:p>
        </w:tc>
        <w:tc>
          <w:tcPr>
            <w:tcW w:w="1700" w:type="dxa"/>
          </w:tcPr>
          <w:p w14:paraId="74A9B65F" w14:textId="77777777" w:rsidR="00FF4B9E" w:rsidRPr="005224F6" w:rsidRDefault="00FF4B9E" w:rsidP="00274AC6">
            <w:pPr>
              <w:rPr>
                <w:rFonts w:ascii="Times New Roman" w:hAnsi="Times New Roman" w:cs="Times New Roman"/>
                <w:sz w:val="24"/>
                <w:szCs w:val="24"/>
              </w:rPr>
            </w:pPr>
            <w:r w:rsidRPr="005224F6">
              <w:rPr>
                <w:rFonts w:ascii="Times New Roman" w:hAnsi="Times New Roman" w:cs="Times New Roman"/>
                <w:sz w:val="24"/>
                <w:szCs w:val="24"/>
              </w:rPr>
              <w:t>17:00 h</w:t>
            </w:r>
          </w:p>
        </w:tc>
      </w:tr>
      <w:tr w:rsidR="00FF4B9E" w:rsidRPr="005224F6" w14:paraId="1C818907" w14:textId="77777777" w:rsidTr="00B54865">
        <w:tc>
          <w:tcPr>
            <w:tcW w:w="5103" w:type="dxa"/>
          </w:tcPr>
          <w:p w14:paraId="2CAFDA5F" w14:textId="77777777" w:rsidR="00FF4B9E" w:rsidRPr="005224F6" w:rsidRDefault="00FF4B9E" w:rsidP="00274AC6">
            <w:pPr>
              <w:rPr>
                <w:rFonts w:ascii="Times New Roman" w:hAnsi="Times New Roman" w:cs="Times New Roman"/>
                <w:sz w:val="24"/>
                <w:szCs w:val="24"/>
              </w:rPr>
            </w:pPr>
            <w:r w:rsidRPr="005224F6">
              <w:rPr>
                <w:rFonts w:ascii="Times New Roman" w:hAnsi="Times New Roman" w:cs="Times New Roman"/>
                <w:sz w:val="24"/>
                <w:szCs w:val="24"/>
              </w:rPr>
              <w:t>Deadline for submission of Applications</w:t>
            </w:r>
          </w:p>
        </w:tc>
        <w:tc>
          <w:tcPr>
            <w:tcW w:w="2268" w:type="dxa"/>
          </w:tcPr>
          <w:p w14:paraId="71593431" w14:textId="13253EBA" w:rsidR="00FF4B9E" w:rsidRPr="005224F6" w:rsidRDefault="00EC6A9D" w:rsidP="00274AC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1B47B1" w:rsidRPr="005224F6">
              <w:rPr>
                <w:rFonts w:ascii="Times New Roman" w:hAnsi="Times New Roman" w:cs="Times New Roman"/>
                <w:color w:val="000000" w:themeColor="text1"/>
                <w:sz w:val="24"/>
                <w:szCs w:val="24"/>
              </w:rPr>
              <w:t xml:space="preserve"> November</w:t>
            </w:r>
            <w:r w:rsidR="00FF4B9E" w:rsidRPr="005224F6">
              <w:rPr>
                <w:rFonts w:ascii="Times New Roman" w:hAnsi="Times New Roman" w:cs="Times New Roman"/>
                <w:color w:val="000000" w:themeColor="text1"/>
                <w:sz w:val="24"/>
                <w:szCs w:val="24"/>
              </w:rPr>
              <w:t xml:space="preserve"> 2018</w:t>
            </w:r>
          </w:p>
        </w:tc>
        <w:tc>
          <w:tcPr>
            <w:tcW w:w="1700" w:type="dxa"/>
          </w:tcPr>
          <w:p w14:paraId="06343929" w14:textId="77777777" w:rsidR="00FF4B9E" w:rsidRPr="005224F6" w:rsidRDefault="00FF4B9E" w:rsidP="00274AC6">
            <w:pPr>
              <w:rPr>
                <w:rFonts w:ascii="Times New Roman" w:hAnsi="Times New Roman" w:cs="Times New Roman"/>
                <w:sz w:val="24"/>
                <w:szCs w:val="24"/>
              </w:rPr>
            </w:pPr>
            <w:r w:rsidRPr="005224F6">
              <w:rPr>
                <w:rFonts w:ascii="Times New Roman" w:hAnsi="Times New Roman" w:cs="Times New Roman"/>
                <w:sz w:val="24"/>
                <w:szCs w:val="24"/>
              </w:rPr>
              <w:t>17:00 h</w:t>
            </w:r>
          </w:p>
        </w:tc>
      </w:tr>
      <w:tr w:rsidR="001B47B1" w:rsidRPr="005224F6" w14:paraId="633BDF71" w14:textId="77777777" w:rsidTr="00B54865">
        <w:tc>
          <w:tcPr>
            <w:tcW w:w="5103" w:type="dxa"/>
          </w:tcPr>
          <w:p w14:paraId="66523098" w14:textId="43471B93" w:rsidR="001B47B1" w:rsidRPr="005224F6" w:rsidRDefault="001B47B1" w:rsidP="00274AC6">
            <w:pPr>
              <w:rPr>
                <w:rFonts w:ascii="Times New Roman" w:hAnsi="Times New Roman" w:cs="Times New Roman"/>
                <w:sz w:val="24"/>
                <w:szCs w:val="24"/>
              </w:rPr>
            </w:pPr>
            <w:r w:rsidRPr="005224F6">
              <w:rPr>
                <w:rFonts w:ascii="Times New Roman" w:hAnsi="Times New Roman" w:cs="Times New Roman"/>
                <w:sz w:val="24"/>
                <w:szCs w:val="24"/>
              </w:rPr>
              <w:t>Notification of award to applicants after the evaluation</w:t>
            </w:r>
          </w:p>
        </w:tc>
        <w:tc>
          <w:tcPr>
            <w:tcW w:w="2268" w:type="dxa"/>
          </w:tcPr>
          <w:p w14:paraId="7A1F359F" w14:textId="639E8CDD" w:rsidR="001B47B1" w:rsidRPr="005224F6" w:rsidRDefault="00FB1BE0" w:rsidP="00EC6A9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03</w:t>
            </w:r>
            <w:r w:rsidR="00B54865" w:rsidRPr="005224F6">
              <w:rPr>
                <w:rFonts w:ascii="Times New Roman" w:hAnsi="Times New Roman" w:cs="Times New Roman"/>
                <w:color w:val="000000" w:themeColor="text1"/>
                <w:sz w:val="24"/>
                <w:szCs w:val="24"/>
              </w:rPr>
              <w:t xml:space="preserve"> </w:t>
            </w:r>
            <w:r w:rsidR="00EC6A9D">
              <w:rPr>
                <w:rFonts w:ascii="Times New Roman" w:hAnsi="Times New Roman" w:cs="Times New Roman"/>
                <w:color w:val="000000" w:themeColor="text1"/>
                <w:sz w:val="24"/>
                <w:szCs w:val="24"/>
              </w:rPr>
              <w:t>December</w:t>
            </w:r>
            <w:r w:rsidR="00B54865" w:rsidRPr="005224F6">
              <w:rPr>
                <w:rFonts w:ascii="Times New Roman" w:hAnsi="Times New Roman" w:cs="Times New Roman"/>
                <w:color w:val="000000" w:themeColor="text1"/>
                <w:sz w:val="24"/>
                <w:szCs w:val="24"/>
              </w:rPr>
              <w:t xml:space="preserve"> 2018</w:t>
            </w:r>
          </w:p>
        </w:tc>
        <w:tc>
          <w:tcPr>
            <w:tcW w:w="1700" w:type="dxa"/>
          </w:tcPr>
          <w:p w14:paraId="1A58FF03" w14:textId="25AD2583" w:rsidR="001B47B1" w:rsidRPr="005224F6" w:rsidRDefault="00B54865" w:rsidP="00274AC6">
            <w:pPr>
              <w:rPr>
                <w:rFonts w:ascii="Times New Roman" w:hAnsi="Times New Roman" w:cs="Times New Roman"/>
                <w:sz w:val="24"/>
                <w:szCs w:val="24"/>
              </w:rPr>
            </w:pPr>
            <w:r w:rsidRPr="005224F6">
              <w:rPr>
                <w:rFonts w:ascii="Times New Roman" w:hAnsi="Times New Roman" w:cs="Times New Roman"/>
                <w:sz w:val="24"/>
                <w:szCs w:val="24"/>
              </w:rPr>
              <w:t>17:00 h</w:t>
            </w:r>
          </w:p>
        </w:tc>
      </w:tr>
      <w:tr w:rsidR="001B47B1" w:rsidRPr="005224F6" w14:paraId="01718657" w14:textId="77777777" w:rsidTr="00B54865">
        <w:tc>
          <w:tcPr>
            <w:tcW w:w="5103" w:type="dxa"/>
          </w:tcPr>
          <w:p w14:paraId="42D31F8A" w14:textId="57F76E6A" w:rsidR="001B47B1" w:rsidRPr="005224F6" w:rsidRDefault="001B47B1" w:rsidP="00274AC6">
            <w:pPr>
              <w:rPr>
                <w:rFonts w:ascii="Times New Roman" w:hAnsi="Times New Roman" w:cs="Times New Roman"/>
                <w:sz w:val="24"/>
                <w:szCs w:val="24"/>
              </w:rPr>
            </w:pPr>
            <w:r w:rsidRPr="005224F6">
              <w:rPr>
                <w:rFonts w:ascii="Times New Roman" w:hAnsi="Times New Roman" w:cs="Times New Roman"/>
                <w:sz w:val="24"/>
                <w:szCs w:val="24"/>
              </w:rPr>
              <w:t>Deadline for Appeals on the Award Decision</w:t>
            </w:r>
          </w:p>
        </w:tc>
        <w:tc>
          <w:tcPr>
            <w:tcW w:w="2268" w:type="dxa"/>
          </w:tcPr>
          <w:p w14:paraId="386DD28A" w14:textId="067820C9" w:rsidR="001B47B1" w:rsidRPr="005224F6" w:rsidRDefault="00FB1BE0" w:rsidP="00EC6A9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CC28CD" w:rsidRPr="005224F6">
              <w:rPr>
                <w:rFonts w:ascii="Times New Roman" w:hAnsi="Times New Roman" w:cs="Times New Roman"/>
                <w:color w:val="000000" w:themeColor="text1"/>
                <w:sz w:val="24"/>
                <w:szCs w:val="24"/>
              </w:rPr>
              <w:t xml:space="preserve"> December </w:t>
            </w:r>
            <w:r w:rsidR="00B54865" w:rsidRPr="005224F6">
              <w:rPr>
                <w:rFonts w:ascii="Times New Roman" w:hAnsi="Times New Roman" w:cs="Times New Roman"/>
                <w:color w:val="000000" w:themeColor="text1"/>
                <w:sz w:val="24"/>
                <w:szCs w:val="24"/>
              </w:rPr>
              <w:t>2018</w:t>
            </w:r>
          </w:p>
        </w:tc>
        <w:tc>
          <w:tcPr>
            <w:tcW w:w="1700" w:type="dxa"/>
          </w:tcPr>
          <w:p w14:paraId="6832D711" w14:textId="7B6B17C2" w:rsidR="001B47B1" w:rsidRPr="005224F6" w:rsidRDefault="00B54865" w:rsidP="00274AC6">
            <w:pPr>
              <w:rPr>
                <w:rFonts w:ascii="Times New Roman" w:hAnsi="Times New Roman" w:cs="Times New Roman"/>
                <w:sz w:val="24"/>
                <w:szCs w:val="24"/>
              </w:rPr>
            </w:pPr>
            <w:r w:rsidRPr="005224F6">
              <w:rPr>
                <w:rFonts w:ascii="Times New Roman" w:hAnsi="Times New Roman" w:cs="Times New Roman"/>
                <w:sz w:val="24"/>
                <w:szCs w:val="24"/>
              </w:rPr>
              <w:t>17:00 h</w:t>
            </w:r>
          </w:p>
        </w:tc>
      </w:tr>
      <w:tr w:rsidR="00FF4B9E" w:rsidRPr="005224F6" w14:paraId="48E926DB" w14:textId="77777777" w:rsidTr="00B54865">
        <w:tc>
          <w:tcPr>
            <w:tcW w:w="5103" w:type="dxa"/>
          </w:tcPr>
          <w:p w14:paraId="30728EB0" w14:textId="77777777" w:rsidR="00FF4B9E" w:rsidRPr="005224F6" w:rsidRDefault="00FF4B9E" w:rsidP="00274AC6">
            <w:pPr>
              <w:rPr>
                <w:rFonts w:ascii="Times New Roman" w:hAnsi="Times New Roman" w:cs="Times New Roman"/>
                <w:sz w:val="24"/>
                <w:szCs w:val="24"/>
              </w:rPr>
            </w:pPr>
            <w:r w:rsidRPr="005224F6">
              <w:rPr>
                <w:rFonts w:ascii="Times New Roman" w:hAnsi="Times New Roman" w:cs="Times New Roman"/>
                <w:sz w:val="24"/>
                <w:szCs w:val="24"/>
              </w:rPr>
              <w:t>Final decision on the Awards</w:t>
            </w:r>
          </w:p>
        </w:tc>
        <w:tc>
          <w:tcPr>
            <w:tcW w:w="2268" w:type="dxa"/>
          </w:tcPr>
          <w:p w14:paraId="35D8B1CE" w14:textId="7641A109" w:rsidR="00FF4B9E" w:rsidRPr="005224F6" w:rsidRDefault="00FB1BE0" w:rsidP="00274AC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bookmarkStart w:id="1" w:name="_GoBack"/>
            <w:bookmarkEnd w:id="1"/>
            <w:r w:rsidR="00B54865" w:rsidRPr="005224F6">
              <w:rPr>
                <w:rFonts w:ascii="Times New Roman" w:hAnsi="Times New Roman" w:cs="Times New Roman"/>
                <w:color w:val="000000" w:themeColor="text1"/>
                <w:sz w:val="24"/>
                <w:szCs w:val="24"/>
              </w:rPr>
              <w:t xml:space="preserve"> </w:t>
            </w:r>
            <w:r w:rsidR="00CC28CD" w:rsidRPr="005224F6">
              <w:rPr>
                <w:rFonts w:ascii="Times New Roman" w:hAnsi="Times New Roman" w:cs="Times New Roman"/>
                <w:color w:val="000000" w:themeColor="text1"/>
                <w:sz w:val="24"/>
                <w:szCs w:val="24"/>
              </w:rPr>
              <w:t>December 2018</w:t>
            </w:r>
          </w:p>
        </w:tc>
        <w:tc>
          <w:tcPr>
            <w:tcW w:w="1700" w:type="dxa"/>
          </w:tcPr>
          <w:p w14:paraId="552A0AB2" w14:textId="77777777" w:rsidR="00FF4B9E" w:rsidRPr="005224F6" w:rsidRDefault="00FF4B9E" w:rsidP="00274AC6">
            <w:pPr>
              <w:rPr>
                <w:rFonts w:ascii="Times New Roman" w:hAnsi="Times New Roman" w:cs="Times New Roman"/>
                <w:sz w:val="24"/>
                <w:szCs w:val="24"/>
              </w:rPr>
            </w:pPr>
            <w:r w:rsidRPr="005224F6">
              <w:rPr>
                <w:rFonts w:ascii="Times New Roman" w:hAnsi="Times New Roman" w:cs="Times New Roman"/>
                <w:sz w:val="24"/>
                <w:szCs w:val="24"/>
              </w:rPr>
              <w:t>n/a</w:t>
            </w:r>
          </w:p>
        </w:tc>
      </w:tr>
      <w:tr w:rsidR="00FF4B9E" w:rsidRPr="005224F6" w14:paraId="4CC7C50C" w14:textId="77777777" w:rsidTr="00B54865">
        <w:tc>
          <w:tcPr>
            <w:tcW w:w="5103" w:type="dxa"/>
          </w:tcPr>
          <w:p w14:paraId="33847162" w14:textId="77777777" w:rsidR="00FF4B9E" w:rsidRPr="005224F6" w:rsidRDefault="00FF4B9E" w:rsidP="00274AC6">
            <w:pPr>
              <w:rPr>
                <w:rFonts w:ascii="Times New Roman" w:hAnsi="Times New Roman" w:cs="Times New Roman"/>
                <w:sz w:val="24"/>
                <w:szCs w:val="24"/>
              </w:rPr>
            </w:pPr>
            <w:r w:rsidRPr="005224F6">
              <w:rPr>
                <w:rFonts w:ascii="Times New Roman" w:hAnsi="Times New Roman" w:cs="Times New Roman"/>
                <w:sz w:val="24"/>
                <w:szCs w:val="24"/>
              </w:rPr>
              <w:t>Contract preparation and provision of supporting documentation in correspondence between selected applicants and Granting Authority</w:t>
            </w:r>
          </w:p>
        </w:tc>
        <w:tc>
          <w:tcPr>
            <w:tcW w:w="2268" w:type="dxa"/>
          </w:tcPr>
          <w:p w14:paraId="7AFE7D90" w14:textId="78ADA88E" w:rsidR="00FF4B9E" w:rsidRPr="005224F6" w:rsidRDefault="00021069" w:rsidP="00274AC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December </w:t>
            </w:r>
            <w:r w:rsidR="00FF4B9E" w:rsidRPr="005224F6">
              <w:rPr>
                <w:rFonts w:ascii="Times New Roman" w:hAnsi="Times New Roman" w:cs="Times New Roman"/>
                <w:color w:val="000000" w:themeColor="text1"/>
                <w:sz w:val="24"/>
                <w:szCs w:val="24"/>
              </w:rPr>
              <w:t xml:space="preserve"> 2018</w:t>
            </w:r>
          </w:p>
        </w:tc>
        <w:tc>
          <w:tcPr>
            <w:tcW w:w="1700" w:type="dxa"/>
          </w:tcPr>
          <w:p w14:paraId="1023E9A9" w14:textId="77777777" w:rsidR="00FF4B9E" w:rsidRPr="005224F6" w:rsidRDefault="00FF4B9E" w:rsidP="00274AC6">
            <w:pPr>
              <w:rPr>
                <w:rFonts w:ascii="Times New Roman" w:hAnsi="Times New Roman" w:cs="Times New Roman"/>
                <w:sz w:val="24"/>
                <w:szCs w:val="24"/>
              </w:rPr>
            </w:pPr>
            <w:r w:rsidRPr="005224F6">
              <w:rPr>
                <w:rFonts w:ascii="Times New Roman" w:hAnsi="Times New Roman" w:cs="Times New Roman"/>
                <w:sz w:val="24"/>
                <w:szCs w:val="24"/>
              </w:rPr>
              <w:t>n/a</w:t>
            </w:r>
          </w:p>
        </w:tc>
      </w:tr>
    </w:tbl>
    <w:p w14:paraId="68F62E0A" w14:textId="26A060D1" w:rsidR="00AC16C8" w:rsidRPr="005224F6" w:rsidRDefault="00AC16C8" w:rsidP="00730B7D">
      <w:pPr>
        <w:jc w:val="both"/>
        <w:rPr>
          <w:rFonts w:ascii="Times New Roman" w:hAnsi="Times New Roman" w:cs="Times New Roman"/>
          <w:sz w:val="24"/>
          <w:szCs w:val="24"/>
        </w:rPr>
      </w:pPr>
    </w:p>
    <w:sectPr w:rsidR="00AC16C8" w:rsidRPr="005224F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B897B" w14:textId="77777777" w:rsidR="00BE0DCB" w:rsidRDefault="00BE0DCB" w:rsidP="0046190D">
      <w:pPr>
        <w:spacing w:after="0" w:line="240" w:lineRule="auto"/>
      </w:pPr>
      <w:r>
        <w:separator/>
      </w:r>
    </w:p>
  </w:endnote>
  <w:endnote w:type="continuationSeparator" w:id="0">
    <w:p w14:paraId="581DCCE0" w14:textId="77777777" w:rsidR="00BE0DCB" w:rsidRDefault="00BE0DCB" w:rsidP="0046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352DF" w14:textId="0B9EDF20" w:rsidR="0046190D" w:rsidRPr="00EC6A9D" w:rsidRDefault="00946147" w:rsidP="00EC6A9D">
    <w:pPr>
      <w:pStyle w:val="Footer"/>
    </w:pPr>
    <w:r>
      <w:rPr>
        <w:b/>
        <w:noProof/>
        <w:sz w:val="28"/>
        <w:szCs w:val="28"/>
      </w:rPr>
      <w:drawing>
        <wp:anchor distT="0" distB="0" distL="114300" distR="114300" simplePos="0" relativeHeight="251659264" behindDoc="1" locked="0" layoutInCell="1" allowOverlap="1" wp14:anchorId="76E0873C" wp14:editId="545294DE">
          <wp:simplePos x="0" y="0"/>
          <wp:positionH relativeFrom="column">
            <wp:posOffset>1104900</wp:posOffset>
          </wp:positionH>
          <wp:positionV relativeFrom="paragraph">
            <wp:posOffset>-320675</wp:posOffset>
          </wp:positionV>
          <wp:extent cx="771525" cy="771525"/>
          <wp:effectExtent l="0" t="0" r="9525" b="9525"/>
          <wp:wrapTight wrapText="bothSides">
            <wp:wrapPolygon edited="0">
              <wp:start x="0" y="0"/>
              <wp:lineTo x="0" y="21333"/>
              <wp:lineTo x="21333" y="21333"/>
              <wp:lineTo x="21333" y="0"/>
              <wp:lineTo x="0" y="0"/>
            </wp:wrapPolygon>
          </wp:wrapTight>
          <wp:docPr id="1" name="Picture 1" descr="LURA AGROTURIZEM-BLACK WHIT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RA AGROTURIZEM-BLACK WHITE-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0"/>
        <w:szCs w:val="20"/>
      </w:rPr>
      <w:t xml:space="preserve"> </w:t>
    </w:r>
    <w:r w:rsidR="004C3B3B">
      <w:rPr>
        <w:rFonts w:ascii="Times New Roman" w:hAnsi="Times New Roman" w:cs="Times New Roman"/>
        <w:sz w:val="20"/>
        <w:szCs w:val="20"/>
      </w:rPr>
      <w:t xml:space="preserve">   </w:t>
    </w:r>
    <w:r w:rsidR="004C3B3B" w:rsidRPr="0046190D">
      <w:rPr>
        <w:rFonts w:ascii="Times New Roman" w:hAnsi="Times New Roman" w:cs="Times New Roman"/>
        <w:sz w:val="20"/>
        <w:szCs w:val="20"/>
      </w:rPr>
      <w:t>Implemented by:</w:t>
    </w:r>
    <w:r w:rsidR="004C3B3B" w:rsidRPr="0046190D">
      <w:rPr>
        <w:noProof/>
      </w:rPr>
      <w:t xml:space="preserve"> </w:t>
    </w:r>
    <w:r w:rsidR="004C3B3B">
      <w:rPr>
        <w:noProof/>
      </w:rPr>
      <w:t xml:space="preserve">  </w:t>
    </w:r>
    <w:r w:rsidR="004C3B3B" w:rsidRPr="0046190D">
      <w:rPr>
        <w:noProof/>
      </w:rPr>
      <w:t xml:space="preserve"> </w:t>
    </w:r>
    <w:r w:rsidR="004C3B3B">
      <w:rPr>
        <w:noProof/>
      </w:rPr>
      <w:t xml:space="preserve">    </w:t>
    </w:r>
    <w:r w:rsidR="004C3B3B">
      <w:t xml:space="preserve"> </w:t>
    </w:r>
    <w:r w:rsidR="004C3B3B">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EF34C" w14:textId="77777777" w:rsidR="00BE0DCB" w:rsidRDefault="00BE0DCB" w:rsidP="0046190D">
      <w:pPr>
        <w:spacing w:after="0" w:line="240" w:lineRule="auto"/>
      </w:pPr>
      <w:r>
        <w:separator/>
      </w:r>
    </w:p>
  </w:footnote>
  <w:footnote w:type="continuationSeparator" w:id="0">
    <w:p w14:paraId="43AE6D46" w14:textId="77777777" w:rsidR="00BE0DCB" w:rsidRDefault="00BE0DCB" w:rsidP="00461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10088" w14:textId="7D13CC89" w:rsidR="0046190D" w:rsidRDefault="0046190D" w:rsidP="000731F0">
    <w:pPr>
      <w:pStyle w:val="Header"/>
      <w:tabs>
        <w:tab w:val="clear" w:pos="4680"/>
        <w:tab w:val="clear" w:pos="9360"/>
        <w:tab w:val="left" w:pos="7515"/>
      </w:tabs>
    </w:pPr>
    <w:r>
      <w:rPr>
        <w:noProof/>
      </w:rPr>
      <w:drawing>
        <wp:inline distT="0" distB="0" distL="0" distR="0" wp14:anchorId="7B9235FA" wp14:editId="0E4AE675">
          <wp:extent cx="1482811" cy="3810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U4K_Logo_Colo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2811" cy="381000"/>
                  </a:xfrm>
                  <a:prstGeom prst="rect">
                    <a:avLst/>
                  </a:prstGeom>
                </pic:spPr>
              </pic:pic>
            </a:graphicData>
          </a:graphic>
        </wp:inline>
      </w:drawing>
    </w:r>
    <w:r w:rsidR="000731F0">
      <w:tab/>
    </w:r>
  </w:p>
  <w:p w14:paraId="164F0BAF" w14:textId="0D6E9E03" w:rsidR="0046190D" w:rsidRPr="0046190D" w:rsidRDefault="0046190D">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1B8"/>
    <w:multiLevelType w:val="hybridMultilevel"/>
    <w:tmpl w:val="C172BF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457080"/>
    <w:multiLevelType w:val="hybridMultilevel"/>
    <w:tmpl w:val="42DE9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6233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62F6717"/>
    <w:multiLevelType w:val="hybridMultilevel"/>
    <w:tmpl w:val="35149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B4340B"/>
    <w:multiLevelType w:val="hybridMultilevel"/>
    <w:tmpl w:val="7D523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37738C"/>
    <w:multiLevelType w:val="hybridMultilevel"/>
    <w:tmpl w:val="4A74C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DB62F08"/>
    <w:multiLevelType w:val="hybridMultilevel"/>
    <w:tmpl w:val="18F4AE48"/>
    <w:lvl w:ilvl="0" w:tplc="CF520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D072FC"/>
    <w:multiLevelType w:val="hybridMultilevel"/>
    <w:tmpl w:val="D7600A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233703F"/>
    <w:multiLevelType w:val="multilevel"/>
    <w:tmpl w:val="0192B83C"/>
    <w:lvl w:ilvl="0">
      <w:start w:val="1"/>
      <w:numFmt w:val="decimal"/>
      <w:lvlText w:val="%1."/>
      <w:lvlJc w:val="left"/>
      <w:pPr>
        <w:tabs>
          <w:tab w:val="num" w:pos="1080"/>
        </w:tabs>
        <w:ind w:left="1080" w:hanging="360"/>
      </w:pPr>
      <w:rPr>
        <w:rFonts w:cs="Times New Roman"/>
      </w:rPr>
    </w:lvl>
    <w:lvl w:ilvl="1" w:tentative="1">
      <w:start w:val="1"/>
      <w:numFmt w:val="decimal"/>
      <w:lvlText w:val="%2."/>
      <w:lvlJc w:val="left"/>
      <w:pPr>
        <w:tabs>
          <w:tab w:val="num" w:pos="1800"/>
        </w:tabs>
        <w:ind w:left="1800" w:hanging="360"/>
      </w:pPr>
      <w:rPr>
        <w:rFonts w:cs="Times New Roman"/>
      </w:rPr>
    </w:lvl>
    <w:lvl w:ilvl="2" w:tentative="1">
      <w:start w:val="1"/>
      <w:numFmt w:val="decimal"/>
      <w:lvlText w:val="%3."/>
      <w:lvlJc w:val="left"/>
      <w:pPr>
        <w:tabs>
          <w:tab w:val="num" w:pos="2520"/>
        </w:tabs>
        <w:ind w:left="2520" w:hanging="36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decimal"/>
      <w:lvlText w:val="%5."/>
      <w:lvlJc w:val="left"/>
      <w:pPr>
        <w:tabs>
          <w:tab w:val="num" w:pos="3960"/>
        </w:tabs>
        <w:ind w:left="3960" w:hanging="360"/>
      </w:pPr>
      <w:rPr>
        <w:rFonts w:cs="Times New Roman"/>
      </w:rPr>
    </w:lvl>
    <w:lvl w:ilvl="5" w:tentative="1">
      <w:start w:val="1"/>
      <w:numFmt w:val="decimal"/>
      <w:lvlText w:val="%6."/>
      <w:lvlJc w:val="left"/>
      <w:pPr>
        <w:tabs>
          <w:tab w:val="num" w:pos="4680"/>
        </w:tabs>
        <w:ind w:left="4680" w:hanging="36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decimal"/>
      <w:lvlText w:val="%8."/>
      <w:lvlJc w:val="left"/>
      <w:pPr>
        <w:tabs>
          <w:tab w:val="num" w:pos="6120"/>
        </w:tabs>
        <w:ind w:left="6120" w:hanging="360"/>
      </w:pPr>
      <w:rPr>
        <w:rFonts w:cs="Times New Roman"/>
      </w:rPr>
    </w:lvl>
    <w:lvl w:ilvl="8" w:tentative="1">
      <w:start w:val="1"/>
      <w:numFmt w:val="decimal"/>
      <w:lvlText w:val="%9."/>
      <w:lvlJc w:val="left"/>
      <w:pPr>
        <w:tabs>
          <w:tab w:val="num" w:pos="6840"/>
        </w:tabs>
        <w:ind w:left="6840" w:hanging="360"/>
      </w:pPr>
      <w:rPr>
        <w:rFonts w:cs="Times New Roman"/>
      </w:rPr>
    </w:lvl>
  </w:abstractNum>
  <w:abstractNum w:abstractNumId="9">
    <w:nsid w:val="14C343CB"/>
    <w:multiLevelType w:val="hybridMultilevel"/>
    <w:tmpl w:val="22ACA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317BCE"/>
    <w:multiLevelType w:val="multilevel"/>
    <w:tmpl w:val="AACAA0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8FC365C"/>
    <w:multiLevelType w:val="hybridMultilevel"/>
    <w:tmpl w:val="28500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D1726BF"/>
    <w:multiLevelType w:val="hybridMultilevel"/>
    <w:tmpl w:val="61240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504D9C"/>
    <w:multiLevelType w:val="hybridMultilevel"/>
    <w:tmpl w:val="AA2CCD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E55FE7"/>
    <w:multiLevelType w:val="hybridMultilevel"/>
    <w:tmpl w:val="DE342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C7B29B1"/>
    <w:multiLevelType w:val="hybridMultilevel"/>
    <w:tmpl w:val="27BA5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C974687"/>
    <w:multiLevelType w:val="hybridMultilevel"/>
    <w:tmpl w:val="C352A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0E27DAA"/>
    <w:multiLevelType w:val="hybridMultilevel"/>
    <w:tmpl w:val="61B4C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7C47CD"/>
    <w:multiLevelType w:val="hybridMultilevel"/>
    <w:tmpl w:val="93385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4D36D4"/>
    <w:multiLevelType w:val="hybridMultilevel"/>
    <w:tmpl w:val="2CB22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98E3809"/>
    <w:multiLevelType w:val="hybridMultilevel"/>
    <w:tmpl w:val="D9343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9FB0FB7"/>
    <w:multiLevelType w:val="multilevel"/>
    <w:tmpl w:val="AACAA0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CE60950"/>
    <w:multiLevelType w:val="hybridMultilevel"/>
    <w:tmpl w:val="FBBA9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F99209F"/>
    <w:multiLevelType w:val="hybridMultilevel"/>
    <w:tmpl w:val="73949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0066A42"/>
    <w:multiLevelType w:val="hybridMultilevel"/>
    <w:tmpl w:val="5296C1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3C48ED"/>
    <w:multiLevelType w:val="multilevel"/>
    <w:tmpl w:val="15B060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42B02CB8"/>
    <w:multiLevelType w:val="hybridMultilevel"/>
    <w:tmpl w:val="8848A882"/>
    <w:lvl w:ilvl="0" w:tplc="56A69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9B14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CC9565E"/>
    <w:multiLevelType w:val="hybridMultilevel"/>
    <w:tmpl w:val="599C4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E1F0F82"/>
    <w:multiLevelType w:val="hybridMultilevel"/>
    <w:tmpl w:val="4D68F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3163E7"/>
    <w:multiLevelType w:val="hybridMultilevel"/>
    <w:tmpl w:val="95E87CAA"/>
    <w:lvl w:ilvl="0" w:tplc="05E469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47F2407"/>
    <w:multiLevelType w:val="hybridMultilevel"/>
    <w:tmpl w:val="D71493E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2">
    <w:nsid w:val="64B53918"/>
    <w:multiLevelType w:val="hybridMultilevel"/>
    <w:tmpl w:val="3ABA7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51765CE"/>
    <w:multiLevelType w:val="hybridMultilevel"/>
    <w:tmpl w:val="5296C1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127DF7"/>
    <w:multiLevelType w:val="hybridMultilevel"/>
    <w:tmpl w:val="68585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7085DFB"/>
    <w:multiLevelType w:val="hybridMultilevel"/>
    <w:tmpl w:val="4A40D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78227EE"/>
    <w:multiLevelType w:val="hybridMultilevel"/>
    <w:tmpl w:val="0D107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03B6A2A"/>
    <w:multiLevelType w:val="hybridMultilevel"/>
    <w:tmpl w:val="5C5EF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387611B"/>
    <w:multiLevelType w:val="hybridMultilevel"/>
    <w:tmpl w:val="2CAE59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7B10D68"/>
    <w:multiLevelType w:val="hybridMultilevel"/>
    <w:tmpl w:val="212CE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4"/>
  </w:num>
  <w:num w:numId="2">
    <w:abstractNumId w:val="7"/>
  </w:num>
  <w:num w:numId="3">
    <w:abstractNumId w:val="6"/>
  </w:num>
  <w:num w:numId="4">
    <w:abstractNumId w:val="29"/>
  </w:num>
  <w:num w:numId="5">
    <w:abstractNumId w:val="13"/>
  </w:num>
  <w:num w:numId="6">
    <w:abstractNumId w:val="20"/>
  </w:num>
  <w:num w:numId="7">
    <w:abstractNumId w:val="16"/>
  </w:num>
  <w:num w:numId="8">
    <w:abstractNumId w:val="22"/>
  </w:num>
  <w:num w:numId="9">
    <w:abstractNumId w:val="38"/>
  </w:num>
  <w:num w:numId="10">
    <w:abstractNumId w:val="23"/>
  </w:num>
  <w:num w:numId="11">
    <w:abstractNumId w:val="37"/>
  </w:num>
  <w:num w:numId="12">
    <w:abstractNumId w:val="32"/>
  </w:num>
  <w:num w:numId="13">
    <w:abstractNumId w:val="27"/>
  </w:num>
  <w:num w:numId="14">
    <w:abstractNumId w:val="2"/>
  </w:num>
  <w:num w:numId="15">
    <w:abstractNumId w:val="10"/>
  </w:num>
  <w:num w:numId="16">
    <w:abstractNumId w:val="17"/>
  </w:num>
  <w:num w:numId="17">
    <w:abstractNumId w:val="21"/>
  </w:num>
  <w:num w:numId="18">
    <w:abstractNumId w:val="15"/>
  </w:num>
  <w:num w:numId="19">
    <w:abstractNumId w:val="9"/>
  </w:num>
  <w:num w:numId="20">
    <w:abstractNumId w:val="28"/>
  </w:num>
  <w:num w:numId="21">
    <w:abstractNumId w:val="30"/>
  </w:num>
  <w:num w:numId="22">
    <w:abstractNumId w:val="14"/>
  </w:num>
  <w:num w:numId="23">
    <w:abstractNumId w:val="18"/>
  </w:num>
  <w:num w:numId="24">
    <w:abstractNumId w:val="3"/>
  </w:num>
  <w:num w:numId="25">
    <w:abstractNumId w:val="8"/>
  </w:num>
  <w:num w:numId="26">
    <w:abstractNumId w:val="39"/>
  </w:num>
  <w:num w:numId="27">
    <w:abstractNumId w:val="1"/>
  </w:num>
  <w:num w:numId="28">
    <w:abstractNumId w:val="35"/>
  </w:num>
  <w:num w:numId="29">
    <w:abstractNumId w:val="26"/>
  </w:num>
  <w:num w:numId="30">
    <w:abstractNumId w:val="4"/>
  </w:num>
  <w:num w:numId="31">
    <w:abstractNumId w:val="12"/>
  </w:num>
  <w:num w:numId="32">
    <w:abstractNumId w:val="5"/>
  </w:num>
  <w:num w:numId="33">
    <w:abstractNumId w:val="25"/>
  </w:num>
  <w:num w:numId="34">
    <w:abstractNumId w:val="0"/>
  </w:num>
  <w:num w:numId="35">
    <w:abstractNumId w:val="31"/>
  </w:num>
  <w:num w:numId="36">
    <w:abstractNumId w:val="36"/>
  </w:num>
  <w:num w:numId="37">
    <w:abstractNumId w:val="33"/>
  </w:num>
  <w:num w:numId="38">
    <w:abstractNumId w:val="34"/>
  </w:num>
  <w:num w:numId="39">
    <w:abstractNumId w:val="19"/>
  </w:num>
  <w:num w:numId="40">
    <w:abstractNumId w:val="34"/>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A5FBB"/>
    <w:rsid w:val="00021069"/>
    <w:rsid w:val="00022609"/>
    <w:rsid w:val="00040AC3"/>
    <w:rsid w:val="00041C94"/>
    <w:rsid w:val="000731F0"/>
    <w:rsid w:val="00076ED6"/>
    <w:rsid w:val="000A71CF"/>
    <w:rsid w:val="000B4AB4"/>
    <w:rsid w:val="000B4B35"/>
    <w:rsid w:val="000C4C03"/>
    <w:rsid w:val="000C522F"/>
    <w:rsid w:val="000C5600"/>
    <w:rsid w:val="000E7DD9"/>
    <w:rsid w:val="00100071"/>
    <w:rsid w:val="00103649"/>
    <w:rsid w:val="001050A5"/>
    <w:rsid w:val="00107C38"/>
    <w:rsid w:val="001223A0"/>
    <w:rsid w:val="00122BE6"/>
    <w:rsid w:val="00134DCE"/>
    <w:rsid w:val="00135A49"/>
    <w:rsid w:val="001437BA"/>
    <w:rsid w:val="001464C7"/>
    <w:rsid w:val="00151774"/>
    <w:rsid w:val="001728F1"/>
    <w:rsid w:val="0018315F"/>
    <w:rsid w:val="00192B72"/>
    <w:rsid w:val="001B47B1"/>
    <w:rsid w:val="001D3390"/>
    <w:rsid w:val="002272A0"/>
    <w:rsid w:val="00253142"/>
    <w:rsid w:val="00256257"/>
    <w:rsid w:val="0029680A"/>
    <w:rsid w:val="002C6C84"/>
    <w:rsid w:val="002E5A3A"/>
    <w:rsid w:val="002F532D"/>
    <w:rsid w:val="002F7A23"/>
    <w:rsid w:val="002F7E9D"/>
    <w:rsid w:val="0030775F"/>
    <w:rsid w:val="003149C8"/>
    <w:rsid w:val="003178DB"/>
    <w:rsid w:val="00340060"/>
    <w:rsid w:val="00355833"/>
    <w:rsid w:val="00356358"/>
    <w:rsid w:val="003804F2"/>
    <w:rsid w:val="003A5651"/>
    <w:rsid w:val="003A7B37"/>
    <w:rsid w:val="003B076D"/>
    <w:rsid w:val="003B07A2"/>
    <w:rsid w:val="003B13E0"/>
    <w:rsid w:val="003E0F81"/>
    <w:rsid w:val="003F2EC0"/>
    <w:rsid w:val="003F5673"/>
    <w:rsid w:val="00437257"/>
    <w:rsid w:val="0046190D"/>
    <w:rsid w:val="004619E0"/>
    <w:rsid w:val="0046603B"/>
    <w:rsid w:val="00481CC7"/>
    <w:rsid w:val="00485636"/>
    <w:rsid w:val="00491CF5"/>
    <w:rsid w:val="004B6D19"/>
    <w:rsid w:val="004C271D"/>
    <w:rsid w:val="004C3B3B"/>
    <w:rsid w:val="004E28DF"/>
    <w:rsid w:val="004E2AC8"/>
    <w:rsid w:val="004F470A"/>
    <w:rsid w:val="005075DD"/>
    <w:rsid w:val="005102C0"/>
    <w:rsid w:val="005224F6"/>
    <w:rsid w:val="00522F66"/>
    <w:rsid w:val="00532050"/>
    <w:rsid w:val="00543DDF"/>
    <w:rsid w:val="00546D13"/>
    <w:rsid w:val="00547EEB"/>
    <w:rsid w:val="00566434"/>
    <w:rsid w:val="00574696"/>
    <w:rsid w:val="005A7993"/>
    <w:rsid w:val="005B66A8"/>
    <w:rsid w:val="00611A4E"/>
    <w:rsid w:val="00616BD2"/>
    <w:rsid w:val="00642D5D"/>
    <w:rsid w:val="00651BC4"/>
    <w:rsid w:val="00676F09"/>
    <w:rsid w:val="00691CE9"/>
    <w:rsid w:val="006A380F"/>
    <w:rsid w:val="006B078D"/>
    <w:rsid w:val="006B20C7"/>
    <w:rsid w:val="006B66DA"/>
    <w:rsid w:val="006C2CDB"/>
    <w:rsid w:val="006D4843"/>
    <w:rsid w:val="006F4AD7"/>
    <w:rsid w:val="00704961"/>
    <w:rsid w:val="00706746"/>
    <w:rsid w:val="0071288F"/>
    <w:rsid w:val="00722DBC"/>
    <w:rsid w:val="00730B7D"/>
    <w:rsid w:val="0073295C"/>
    <w:rsid w:val="0077711B"/>
    <w:rsid w:val="00784118"/>
    <w:rsid w:val="007867A3"/>
    <w:rsid w:val="00786AA3"/>
    <w:rsid w:val="00786E0A"/>
    <w:rsid w:val="007933D5"/>
    <w:rsid w:val="00796A01"/>
    <w:rsid w:val="00797BFE"/>
    <w:rsid w:val="007A5FBB"/>
    <w:rsid w:val="007C2224"/>
    <w:rsid w:val="007D769A"/>
    <w:rsid w:val="007F519D"/>
    <w:rsid w:val="00803F96"/>
    <w:rsid w:val="00807D21"/>
    <w:rsid w:val="008247EF"/>
    <w:rsid w:val="0083101D"/>
    <w:rsid w:val="008357B7"/>
    <w:rsid w:val="0084024C"/>
    <w:rsid w:val="00840C5A"/>
    <w:rsid w:val="00844409"/>
    <w:rsid w:val="00853CC1"/>
    <w:rsid w:val="00864A5B"/>
    <w:rsid w:val="00880E4C"/>
    <w:rsid w:val="008970B5"/>
    <w:rsid w:val="008C6F65"/>
    <w:rsid w:val="008C7D5A"/>
    <w:rsid w:val="008D5B52"/>
    <w:rsid w:val="008E516C"/>
    <w:rsid w:val="008E7FD3"/>
    <w:rsid w:val="008F4C01"/>
    <w:rsid w:val="008F5768"/>
    <w:rsid w:val="008F6B8F"/>
    <w:rsid w:val="0090513E"/>
    <w:rsid w:val="00934CB2"/>
    <w:rsid w:val="00946147"/>
    <w:rsid w:val="0095496F"/>
    <w:rsid w:val="00954F10"/>
    <w:rsid w:val="00961C8E"/>
    <w:rsid w:val="009A4C47"/>
    <w:rsid w:val="009A7971"/>
    <w:rsid w:val="009C1282"/>
    <w:rsid w:val="009E5A50"/>
    <w:rsid w:val="009F479F"/>
    <w:rsid w:val="00A07694"/>
    <w:rsid w:val="00A21E50"/>
    <w:rsid w:val="00A42419"/>
    <w:rsid w:val="00A516FD"/>
    <w:rsid w:val="00A51CD6"/>
    <w:rsid w:val="00A57DD5"/>
    <w:rsid w:val="00A620AE"/>
    <w:rsid w:val="00A62110"/>
    <w:rsid w:val="00A62D20"/>
    <w:rsid w:val="00A6404D"/>
    <w:rsid w:val="00A7508E"/>
    <w:rsid w:val="00A8120D"/>
    <w:rsid w:val="00A82B78"/>
    <w:rsid w:val="00A91764"/>
    <w:rsid w:val="00A9224F"/>
    <w:rsid w:val="00AA5E73"/>
    <w:rsid w:val="00AC1001"/>
    <w:rsid w:val="00AC16C8"/>
    <w:rsid w:val="00AC1943"/>
    <w:rsid w:val="00AE1369"/>
    <w:rsid w:val="00AE3DDF"/>
    <w:rsid w:val="00B175B9"/>
    <w:rsid w:val="00B30BB0"/>
    <w:rsid w:val="00B54865"/>
    <w:rsid w:val="00B5538D"/>
    <w:rsid w:val="00B66055"/>
    <w:rsid w:val="00B76988"/>
    <w:rsid w:val="00BE0DCB"/>
    <w:rsid w:val="00BE3647"/>
    <w:rsid w:val="00BE76A5"/>
    <w:rsid w:val="00C17BD1"/>
    <w:rsid w:val="00C230BB"/>
    <w:rsid w:val="00C52F8B"/>
    <w:rsid w:val="00C532AC"/>
    <w:rsid w:val="00C62CEE"/>
    <w:rsid w:val="00C76A83"/>
    <w:rsid w:val="00C773C5"/>
    <w:rsid w:val="00C9362E"/>
    <w:rsid w:val="00CB0117"/>
    <w:rsid w:val="00CB7245"/>
    <w:rsid w:val="00CC28CD"/>
    <w:rsid w:val="00CF29D9"/>
    <w:rsid w:val="00CF47EE"/>
    <w:rsid w:val="00CF7934"/>
    <w:rsid w:val="00D02296"/>
    <w:rsid w:val="00D1189B"/>
    <w:rsid w:val="00D25EDB"/>
    <w:rsid w:val="00D52B0C"/>
    <w:rsid w:val="00D55100"/>
    <w:rsid w:val="00D63F06"/>
    <w:rsid w:val="00D84EF6"/>
    <w:rsid w:val="00DA228C"/>
    <w:rsid w:val="00DB641F"/>
    <w:rsid w:val="00DC526B"/>
    <w:rsid w:val="00DE23FE"/>
    <w:rsid w:val="00DF0BF7"/>
    <w:rsid w:val="00E04DD7"/>
    <w:rsid w:val="00E06223"/>
    <w:rsid w:val="00E126DE"/>
    <w:rsid w:val="00E207FF"/>
    <w:rsid w:val="00E22FBA"/>
    <w:rsid w:val="00E308FB"/>
    <w:rsid w:val="00E37D15"/>
    <w:rsid w:val="00E50A22"/>
    <w:rsid w:val="00E5536B"/>
    <w:rsid w:val="00E57EA1"/>
    <w:rsid w:val="00E63DC0"/>
    <w:rsid w:val="00EA01FE"/>
    <w:rsid w:val="00EB3264"/>
    <w:rsid w:val="00EB6EFF"/>
    <w:rsid w:val="00EC6A9D"/>
    <w:rsid w:val="00ED3895"/>
    <w:rsid w:val="00EE4FCB"/>
    <w:rsid w:val="00EE5113"/>
    <w:rsid w:val="00EF117F"/>
    <w:rsid w:val="00EF285B"/>
    <w:rsid w:val="00F021EF"/>
    <w:rsid w:val="00F22251"/>
    <w:rsid w:val="00F23E5D"/>
    <w:rsid w:val="00F36AE8"/>
    <w:rsid w:val="00F404E9"/>
    <w:rsid w:val="00F427F6"/>
    <w:rsid w:val="00F44675"/>
    <w:rsid w:val="00F614A1"/>
    <w:rsid w:val="00F629F0"/>
    <w:rsid w:val="00F6517E"/>
    <w:rsid w:val="00FA1AB7"/>
    <w:rsid w:val="00FB1917"/>
    <w:rsid w:val="00FB1BE0"/>
    <w:rsid w:val="00FC255E"/>
    <w:rsid w:val="00FD1686"/>
    <w:rsid w:val="00FE6E9C"/>
    <w:rsid w:val="00FE7E0A"/>
    <w:rsid w:val="00FF4B9E"/>
    <w:rsid w:val="00FF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5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Appl Heading 1"/>
    <w:basedOn w:val="Header"/>
    <w:link w:val="Heading1Char"/>
    <w:autoRedefine/>
    <w:uiPriority w:val="9"/>
    <w:qFormat/>
    <w:rsid w:val="00786E0A"/>
    <w:pPr>
      <w:keepNext/>
      <w:tabs>
        <w:tab w:val="clear" w:pos="4680"/>
        <w:tab w:val="clear" w:pos="9360"/>
        <w:tab w:val="center" w:pos="4536"/>
        <w:tab w:val="right" w:pos="9072"/>
      </w:tabs>
      <w:spacing w:before="240" w:after="360"/>
      <w:outlineLvl w:val="0"/>
    </w:pPr>
    <w:rPr>
      <w:rFonts w:ascii="Times New Roman Bold" w:eastAsia="Times New Roman" w:hAnsi="Times New Roman Bold" w:cs="Times New Roman"/>
      <w:b/>
      <w:caps/>
      <w:spacing w:val="20"/>
      <w:kern w:val="28"/>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FBB"/>
    <w:pPr>
      <w:ind w:left="720"/>
      <w:contextualSpacing/>
    </w:pPr>
  </w:style>
  <w:style w:type="character" w:styleId="Hyperlink">
    <w:name w:val="Hyperlink"/>
    <w:basedOn w:val="DefaultParagraphFont"/>
    <w:uiPriority w:val="99"/>
    <w:unhideWhenUsed/>
    <w:rsid w:val="008D5B52"/>
    <w:rPr>
      <w:color w:val="0563C1" w:themeColor="hyperlink"/>
      <w:u w:val="single"/>
    </w:rPr>
  </w:style>
  <w:style w:type="paragraph" w:styleId="Header">
    <w:name w:val="header"/>
    <w:basedOn w:val="Normal"/>
    <w:link w:val="HeaderChar"/>
    <w:uiPriority w:val="99"/>
    <w:unhideWhenUsed/>
    <w:rsid w:val="00461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90D"/>
  </w:style>
  <w:style w:type="paragraph" w:styleId="Footer">
    <w:name w:val="footer"/>
    <w:basedOn w:val="Normal"/>
    <w:link w:val="FooterChar"/>
    <w:uiPriority w:val="99"/>
    <w:unhideWhenUsed/>
    <w:rsid w:val="00461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90D"/>
  </w:style>
  <w:style w:type="paragraph" w:styleId="BalloonText">
    <w:name w:val="Balloon Text"/>
    <w:basedOn w:val="Normal"/>
    <w:link w:val="BalloonTextChar"/>
    <w:uiPriority w:val="99"/>
    <w:semiHidden/>
    <w:unhideWhenUsed/>
    <w:rsid w:val="00A57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DD5"/>
    <w:rPr>
      <w:rFonts w:ascii="Segoe UI" w:hAnsi="Segoe UI" w:cs="Segoe UI"/>
      <w:sz w:val="18"/>
      <w:szCs w:val="18"/>
    </w:rPr>
  </w:style>
  <w:style w:type="paragraph" w:styleId="NormalWeb">
    <w:name w:val="Normal (Web)"/>
    <w:basedOn w:val="Normal"/>
    <w:uiPriority w:val="99"/>
    <w:unhideWhenUsed/>
    <w:rsid w:val="004E28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A0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l Heading 1 Char"/>
    <w:basedOn w:val="DefaultParagraphFont"/>
    <w:link w:val="Heading1"/>
    <w:uiPriority w:val="9"/>
    <w:rsid w:val="00786E0A"/>
    <w:rPr>
      <w:rFonts w:ascii="Times New Roman Bold" w:eastAsia="Times New Roman" w:hAnsi="Times New Roman Bold" w:cs="Times New Roman"/>
      <w:b/>
      <w:caps/>
      <w:spacing w:val="20"/>
      <w:kern w:val="28"/>
      <w:sz w:val="32"/>
      <w:szCs w:val="20"/>
      <w:lang w:val="en-GB"/>
    </w:rPr>
  </w:style>
  <w:style w:type="character" w:customStyle="1" w:styleId="apple-tab-span">
    <w:name w:val="apple-tab-span"/>
    <w:basedOn w:val="DefaultParagraphFont"/>
    <w:rsid w:val="005102C0"/>
    <w:rPr>
      <w:rFonts w:cs="Times New Roman"/>
    </w:rPr>
  </w:style>
  <w:style w:type="character" w:styleId="CommentReference">
    <w:name w:val="annotation reference"/>
    <w:basedOn w:val="DefaultParagraphFont"/>
    <w:uiPriority w:val="99"/>
    <w:semiHidden/>
    <w:unhideWhenUsed/>
    <w:rsid w:val="002F7E9D"/>
    <w:rPr>
      <w:sz w:val="16"/>
      <w:szCs w:val="16"/>
    </w:rPr>
  </w:style>
  <w:style w:type="paragraph" w:styleId="CommentText">
    <w:name w:val="annotation text"/>
    <w:basedOn w:val="Normal"/>
    <w:link w:val="CommentTextChar"/>
    <w:uiPriority w:val="99"/>
    <w:semiHidden/>
    <w:unhideWhenUsed/>
    <w:rsid w:val="002F7E9D"/>
    <w:pPr>
      <w:spacing w:line="240" w:lineRule="auto"/>
    </w:pPr>
    <w:rPr>
      <w:sz w:val="20"/>
      <w:szCs w:val="20"/>
    </w:rPr>
  </w:style>
  <w:style w:type="character" w:customStyle="1" w:styleId="CommentTextChar">
    <w:name w:val="Comment Text Char"/>
    <w:basedOn w:val="DefaultParagraphFont"/>
    <w:link w:val="CommentText"/>
    <w:uiPriority w:val="99"/>
    <w:semiHidden/>
    <w:rsid w:val="002F7E9D"/>
    <w:rPr>
      <w:sz w:val="20"/>
      <w:szCs w:val="20"/>
    </w:rPr>
  </w:style>
  <w:style w:type="paragraph" w:styleId="CommentSubject">
    <w:name w:val="annotation subject"/>
    <w:basedOn w:val="CommentText"/>
    <w:next w:val="CommentText"/>
    <w:link w:val="CommentSubjectChar"/>
    <w:uiPriority w:val="99"/>
    <w:semiHidden/>
    <w:unhideWhenUsed/>
    <w:rsid w:val="002F7E9D"/>
    <w:rPr>
      <w:b/>
      <w:bCs/>
    </w:rPr>
  </w:style>
  <w:style w:type="character" w:customStyle="1" w:styleId="CommentSubjectChar">
    <w:name w:val="Comment Subject Char"/>
    <w:basedOn w:val="CommentTextChar"/>
    <w:link w:val="CommentSubject"/>
    <w:uiPriority w:val="99"/>
    <w:semiHidden/>
    <w:rsid w:val="002F7E9D"/>
    <w:rPr>
      <w:b/>
      <w:bCs/>
      <w:sz w:val="20"/>
      <w:szCs w:val="20"/>
    </w:rPr>
  </w:style>
  <w:style w:type="paragraph" w:styleId="FootnoteText">
    <w:name w:val="footnote text"/>
    <w:basedOn w:val="Normal"/>
    <w:link w:val="FootnoteTextChar"/>
    <w:uiPriority w:val="99"/>
    <w:semiHidden/>
    <w:unhideWhenUsed/>
    <w:rsid w:val="00BE76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76A5"/>
    <w:rPr>
      <w:sz w:val="20"/>
      <w:szCs w:val="20"/>
    </w:rPr>
  </w:style>
  <w:style w:type="character" w:styleId="FootnoteReference">
    <w:name w:val="footnote reference"/>
    <w:basedOn w:val="DefaultParagraphFont"/>
    <w:uiPriority w:val="99"/>
    <w:semiHidden/>
    <w:unhideWhenUsed/>
    <w:rsid w:val="00BE76A5"/>
    <w:rPr>
      <w:vertAlign w:val="superscript"/>
    </w:rPr>
  </w:style>
  <w:style w:type="character" w:styleId="FollowedHyperlink">
    <w:name w:val="FollowedHyperlink"/>
    <w:basedOn w:val="DefaultParagraphFont"/>
    <w:uiPriority w:val="99"/>
    <w:semiHidden/>
    <w:unhideWhenUsed/>
    <w:rsid w:val="00844409"/>
    <w:rPr>
      <w:color w:val="954F72" w:themeColor="followedHyperlink"/>
      <w:u w:val="single"/>
    </w:rPr>
  </w:style>
  <w:style w:type="character" w:customStyle="1" w:styleId="UnresolvedMention">
    <w:name w:val="Unresolved Mention"/>
    <w:basedOn w:val="DefaultParagraphFont"/>
    <w:uiPriority w:val="99"/>
    <w:semiHidden/>
    <w:unhideWhenUsed/>
    <w:rsid w:val="008970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Appl Heading 1"/>
    <w:basedOn w:val="Header"/>
    <w:link w:val="Heading1Char"/>
    <w:autoRedefine/>
    <w:uiPriority w:val="9"/>
    <w:qFormat/>
    <w:rsid w:val="00786E0A"/>
    <w:pPr>
      <w:keepNext/>
      <w:tabs>
        <w:tab w:val="clear" w:pos="4680"/>
        <w:tab w:val="clear" w:pos="9360"/>
        <w:tab w:val="center" w:pos="4536"/>
        <w:tab w:val="right" w:pos="9072"/>
      </w:tabs>
      <w:spacing w:before="240" w:after="360"/>
      <w:outlineLvl w:val="0"/>
    </w:pPr>
    <w:rPr>
      <w:rFonts w:ascii="Times New Roman Bold" w:eastAsia="Times New Roman" w:hAnsi="Times New Roman Bold" w:cs="Times New Roman"/>
      <w:b/>
      <w:caps/>
      <w:spacing w:val="20"/>
      <w:kern w:val="28"/>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FBB"/>
    <w:pPr>
      <w:ind w:left="720"/>
      <w:contextualSpacing/>
    </w:pPr>
  </w:style>
  <w:style w:type="character" w:styleId="Hyperlink">
    <w:name w:val="Hyperlink"/>
    <w:basedOn w:val="DefaultParagraphFont"/>
    <w:uiPriority w:val="99"/>
    <w:unhideWhenUsed/>
    <w:rsid w:val="008D5B52"/>
    <w:rPr>
      <w:color w:val="0563C1" w:themeColor="hyperlink"/>
      <w:u w:val="single"/>
    </w:rPr>
  </w:style>
  <w:style w:type="paragraph" w:styleId="Header">
    <w:name w:val="header"/>
    <w:basedOn w:val="Normal"/>
    <w:link w:val="HeaderChar"/>
    <w:uiPriority w:val="99"/>
    <w:unhideWhenUsed/>
    <w:rsid w:val="00461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90D"/>
  </w:style>
  <w:style w:type="paragraph" w:styleId="Footer">
    <w:name w:val="footer"/>
    <w:basedOn w:val="Normal"/>
    <w:link w:val="FooterChar"/>
    <w:uiPriority w:val="99"/>
    <w:unhideWhenUsed/>
    <w:rsid w:val="00461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90D"/>
  </w:style>
  <w:style w:type="paragraph" w:styleId="BalloonText">
    <w:name w:val="Balloon Text"/>
    <w:basedOn w:val="Normal"/>
    <w:link w:val="BalloonTextChar"/>
    <w:uiPriority w:val="99"/>
    <w:semiHidden/>
    <w:unhideWhenUsed/>
    <w:rsid w:val="00A57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DD5"/>
    <w:rPr>
      <w:rFonts w:ascii="Segoe UI" w:hAnsi="Segoe UI" w:cs="Segoe UI"/>
      <w:sz w:val="18"/>
      <w:szCs w:val="18"/>
    </w:rPr>
  </w:style>
  <w:style w:type="paragraph" w:styleId="NormalWeb">
    <w:name w:val="Normal (Web)"/>
    <w:basedOn w:val="Normal"/>
    <w:uiPriority w:val="99"/>
    <w:unhideWhenUsed/>
    <w:rsid w:val="004E28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A0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l Heading 1 Char"/>
    <w:basedOn w:val="DefaultParagraphFont"/>
    <w:link w:val="Heading1"/>
    <w:uiPriority w:val="9"/>
    <w:rsid w:val="00786E0A"/>
    <w:rPr>
      <w:rFonts w:ascii="Times New Roman Bold" w:eastAsia="Times New Roman" w:hAnsi="Times New Roman Bold" w:cs="Times New Roman"/>
      <w:b/>
      <w:caps/>
      <w:spacing w:val="20"/>
      <w:kern w:val="28"/>
      <w:sz w:val="32"/>
      <w:szCs w:val="20"/>
      <w:lang w:val="en-GB"/>
    </w:rPr>
  </w:style>
  <w:style w:type="character" w:customStyle="1" w:styleId="apple-tab-span">
    <w:name w:val="apple-tab-span"/>
    <w:basedOn w:val="DefaultParagraphFont"/>
    <w:rsid w:val="005102C0"/>
    <w:rPr>
      <w:rFonts w:cs="Times New Roman"/>
    </w:rPr>
  </w:style>
  <w:style w:type="character" w:styleId="CommentReference">
    <w:name w:val="annotation reference"/>
    <w:basedOn w:val="DefaultParagraphFont"/>
    <w:uiPriority w:val="99"/>
    <w:semiHidden/>
    <w:unhideWhenUsed/>
    <w:rsid w:val="002F7E9D"/>
    <w:rPr>
      <w:sz w:val="16"/>
      <w:szCs w:val="16"/>
    </w:rPr>
  </w:style>
  <w:style w:type="paragraph" w:styleId="CommentText">
    <w:name w:val="annotation text"/>
    <w:basedOn w:val="Normal"/>
    <w:link w:val="CommentTextChar"/>
    <w:uiPriority w:val="99"/>
    <w:semiHidden/>
    <w:unhideWhenUsed/>
    <w:rsid w:val="002F7E9D"/>
    <w:pPr>
      <w:spacing w:line="240" w:lineRule="auto"/>
    </w:pPr>
    <w:rPr>
      <w:sz w:val="20"/>
      <w:szCs w:val="20"/>
    </w:rPr>
  </w:style>
  <w:style w:type="character" w:customStyle="1" w:styleId="CommentTextChar">
    <w:name w:val="Comment Text Char"/>
    <w:basedOn w:val="DefaultParagraphFont"/>
    <w:link w:val="CommentText"/>
    <w:uiPriority w:val="99"/>
    <w:semiHidden/>
    <w:rsid w:val="002F7E9D"/>
    <w:rPr>
      <w:sz w:val="20"/>
      <w:szCs w:val="20"/>
    </w:rPr>
  </w:style>
  <w:style w:type="paragraph" w:styleId="CommentSubject">
    <w:name w:val="annotation subject"/>
    <w:basedOn w:val="CommentText"/>
    <w:next w:val="CommentText"/>
    <w:link w:val="CommentSubjectChar"/>
    <w:uiPriority w:val="99"/>
    <w:semiHidden/>
    <w:unhideWhenUsed/>
    <w:rsid w:val="002F7E9D"/>
    <w:rPr>
      <w:b/>
      <w:bCs/>
    </w:rPr>
  </w:style>
  <w:style w:type="character" w:customStyle="1" w:styleId="CommentSubjectChar">
    <w:name w:val="Comment Subject Char"/>
    <w:basedOn w:val="CommentTextChar"/>
    <w:link w:val="CommentSubject"/>
    <w:uiPriority w:val="99"/>
    <w:semiHidden/>
    <w:rsid w:val="002F7E9D"/>
    <w:rPr>
      <w:b/>
      <w:bCs/>
      <w:sz w:val="20"/>
      <w:szCs w:val="20"/>
    </w:rPr>
  </w:style>
  <w:style w:type="paragraph" w:styleId="FootnoteText">
    <w:name w:val="footnote text"/>
    <w:basedOn w:val="Normal"/>
    <w:link w:val="FootnoteTextChar"/>
    <w:uiPriority w:val="99"/>
    <w:semiHidden/>
    <w:unhideWhenUsed/>
    <w:rsid w:val="00BE76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76A5"/>
    <w:rPr>
      <w:sz w:val="20"/>
      <w:szCs w:val="20"/>
    </w:rPr>
  </w:style>
  <w:style w:type="character" w:styleId="FootnoteReference">
    <w:name w:val="footnote reference"/>
    <w:basedOn w:val="DefaultParagraphFont"/>
    <w:uiPriority w:val="99"/>
    <w:semiHidden/>
    <w:unhideWhenUsed/>
    <w:rsid w:val="00BE76A5"/>
    <w:rPr>
      <w:vertAlign w:val="superscript"/>
    </w:rPr>
  </w:style>
  <w:style w:type="character" w:styleId="FollowedHyperlink">
    <w:name w:val="FollowedHyperlink"/>
    <w:basedOn w:val="DefaultParagraphFont"/>
    <w:uiPriority w:val="99"/>
    <w:semiHidden/>
    <w:unhideWhenUsed/>
    <w:rsid w:val="00844409"/>
    <w:rPr>
      <w:color w:val="954F72" w:themeColor="followedHyperlink"/>
      <w:u w:val="single"/>
    </w:rPr>
  </w:style>
  <w:style w:type="character" w:customStyle="1" w:styleId="UnresolvedMention">
    <w:name w:val="Unresolved Mention"/>
    <w:basedOn w:val="DefaultParagraphFont"/>
    <w:uiPriority w:val="99"/>
    <w:semiHidden/>
    <w:unhideWhenUsed/>
    <w:rsid w:val="00897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25730">
      <w:bodyDiv w:val="1"/>
      <w:marLeft w:val="0"/>
      <w:marRight w:val="0"/>
      <w:marTop w:val="0"/>
      <w:marBottom w:val="0"/>
      <w:divBdr>
        <w:top w:val="none" w:sz="0" w:space="0" w:color="auto"/>
        <w:left w:val="none" w:sz="0" w:space="0" w:color="auto"/>
        <w:bottom w:val="none" w:sz="0" w:space="0" w:color="auto"/>
        <w:right w:val="none" w:sz="0" w:space="0" w:color="auto"/>
      </w:divBdr>
    </w:div>
    <w:div w:id="813840987">
      <w:bodyDiv w:val="1"/>
      <w:marLeft w:val="0"/>
      <w:marRight w:val="0"/>
      <w:marTop w:val="0"/>
      <w:marBottom w:val="0"/>
      <w:divBdr>
        <w:top w:val="none" w:sz="0" w:space="0" w:color="auto"/>
        <w:left w:val="none" w:sz="0" w:space="0" w:color="auto"/>
        <w:bottom w:val="none" w:sz="0" w:space="0" w:color="auto"/>
        <w:right w:val="none" w:sz="0" w:space="0" w:color="auto"/>
      </w:divBdr>
      <w:divsChild>
        <w:div w:id="770129490">
          <w:marLeft w:val="0"/>
          <w:marRight w:val="0"/>
          <w:marTop w:val="0"/>
          <w:marBottom w:val="525"/>
          <w:divBdr>
            <w:top w:val="none" w:sz="0" w:space="0" w:color="auto"/>
            <w:left w:val="none" w:sz="0" w:space="0" w:color="auto"/>
            <w:bottom w:val="none" w:sz="0" w:space="0" w:color="auto"/>
            <w:right w:val="none" w:sz="0" w:space="0" w:color="auto"/>
          </w:divBdr>
          <w:divsChild>
            <w:div w:id="12419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6714">
      <w:bodyDiv w:val="1"/>
      <w:marLeft w:val="0"/>
      <w:marRight w:val="0"/>
      <w:marTop w:val="0"/>
      <w:marBottom w:val="0"/>
      <w:divBdr>
        <w:top w:val="none" w:sz="0" w:space="0" w:color="auto"/>
        <w:left w:val="none" w:sz="0" w:space="0" w:color="auto"/>
        <w:bottom w:val="none" w:sz="0" w:space="0" w:color="auto"/>
        <w:right w:val="none" w:sz="0" w:space="0" w:color="auto"/>
      </w:divBdr>
      <w:divsChild>
        <w:div w:id="443113672">
          <w:marLeft w:val="0"/>
          <w:marRight w:val="0"/>
          <w:marTop w:val="0"/>
          <w:marBottom w:val="525"/>
          <w:divBdr>
            <w:top w:val="none" w:sz="0" w:space="0" w:color="auto"/>
            <w:left w:val="none" w:sz="0" w:space="0" w:color="auto"/>
            <w:bottom w:val="none" w:sz="0" w:space="0" w:color="auto"/>
            <w:right w:val="none" w:sz="0" w:space="0" w:color="auto"/>
          </w:divBdr>
          <w:divsChild>
            <w:div w:id="185133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3986">
      <w:bodyDiv w:val="1"/>
      <w:marLeft w:val="0"/>
      <w:marRight w:val="0"/>
      <w:marTop w:val="0"/>
      <w:marBottom w:val="0"/>
      <w:divBdr>
        <w:top w:val="none" w:sz="0" w:space="0" w:color="auto"/>
        <w:left w:val="none" w:sz="0" w:space="0" w:color="auto"/>
        <w:bottom w:val="none" w:sz="0" w:space="0" w:color="auto"/>
        <w:right w:val="none" w:sz="0" w:space="0" w:color="auto"/>
      </w:divBdr>
      <w:divsChild>
        <w:div w:id="1166476534">
          <w:marLeft w:val="0"/>
          <w:marRight w:val="0"/>
          <w:marTop w:val="0"/>
          <w:marBottom w:val="525"/>
          <w:divBdr>
            <w:top w:val="none" w:sz="0" w:space="0" w:color="auto"/>
            <w:left w:val="none" w:sz="0" w:space="0" w:color="auto"/>
            <w:bottom w:val="none" w:sz="0" w:space="0" w:color="auto"/>
            <w:right w:val="none" w:sz="0" w:space="0" w:color="auto"/>
          </w:divBdr>
          <w:divsChild>
            <w:div w:id="12458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sitlura.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illa.lur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sitlura.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illa.lura@gmail.com" TargetMode="External"/><Relationship Id="rId4" Type="http://schemas.microsoft.com/office/2007/relationships/stylesWithEffects" Target="stylesWithEffects.xml"/><Relationship Id="rId9" Type="http://schemas.openxmlformats.org/officeDocument/2006/relationships/hyperlink" Target="https://visitlura.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6EEE-6F6D-42B2-B8CE-2110F190F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7</cp:revision>
  <cp:lastPrinted>2018-10-09T16:43:00Z</cp:lastPrinted>
  <dcterms:created xsi:type="dcterms:W3CDTF">2018-10-25T19:10:00Z</dcterms:created>
  <dcterms:modified xsi:type="dcterms:W3CDTF">2018-10-26T19:03:00Z</dcterms:modified>
</cp:coreProperties>
</file>